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4D" w:rsidRDefault="00A51696">
      <w:pPr>
        <w:widowControl w:val="0"/>
        <w:spacing w:line="360" w:lineRule="auto"/>
        <w:jc w:val="both"/>
        <w:rPr>
          <w:rFonts w:ascii="Arial" w:hAnsi="Arial" w:cs="Arial"/>
        </w:rPr>
      </w:pPr>
      <w:bookmarkStart w:id="0" w:name="_GoBack"/>
      <w:bookmarkEnd w:id="0"/>
      <w:r>
        <w:rPr>
          <w:noProof/>
        </w:rPr>
        <w:drawing>
          <wp:inline distT="0" distB="10795" distL="0" distR="0">
            <wp:extent cx="3484245" cy="370205"/>
            <wp:effectExtent l="0" t="0" r="0" b="0"/>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7" cstate="print"/>
                    <a:stretch>
                      <a:fillRect/>
                    </a:stretch>
                  </pic:blipFill>
                  <pic:spPr bwMode="auto">
                    <a:xfrm>
                      <a:off x="0" y="0"/>
                      <a:ext cx="3484245" cy="370205"/>
                    </a:xfrm>
                    <a:prstGeom prst="rect">
                      <a:avLst/>
                    </a:prstGeom>
                  </pic:spPr>
                </pic:pic>
              </a:graphicData>
            </a:graphic>
          </wp:inline>
        </w:drawing>
      </w:r>
      <w:r>
        <w:rPr>
          <w:noProof/>
        </w:rPr>
        <w:drawing>
          <wp:anchor distT="0" distB="12700" distL="114300" distR="114300" simplePos="0" relativeHeight="2" behindDoc="0" locked="0" layoutInCell="1" allowOverlap="1">
            <wp:simplePos x="0" y="0"/>
            <wp:positionH relativeFrom="column">
              <wp:posOffset>-46990</wp:posOffset>
            </wp:positionH>
            <wp:positionV relativeFrom="margin">
              <wp:posOffset>-302895</wp:posOffset>
            </wp:positionV>
            <wp:extent cx="1104900" cy="1104900"/>
            <wp:effectExtent l="0" t="0" r="0" b="0"/>
            <wp:wrapSquare wrapText="bothSides"/>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1"/>
                    <pic:cNvPicPr>
                      <a:picLocks noChangeAspect="1" noChangeArrowheads="1"/>
                    </pic:cNvPicPr>
                  </pic:nvPicPr>
                  <pic:blipFill>
                    <a:blip r:embed="rId8" cstate="print"/>
                    <a:stretch>
                      <a:fillRect/>
                    </a:stretch>
                  </pic:blipFill>
                  <pic:spPr bwMode="auto">
                    <a:xfrm>
                      <a:off x="0" y="0"/>
                      <a:ext cx="1104900" cy="1104900"/>
                    </a:xfrm>
                    <a:prstGeom prst="rect">
                      <a:avLst/>
                    </a:prstGeom>
                  </pic:spPr>
                </pic:pic>
              </a:graphicData>
            </a:graphic>
          </wp:anchor>
        </w:drawing>
      </w:r>
    </w:p>
    <w:p w:rsidR="0041214D" w:rsidRDefault="0041214D">
      <w:pPr>
        <w:widowControl w:val="0"/>
        <w:spacing w:line="360" w:lineRule="auto"/>
        <w:jc w:val="both"/>
        <w:rPr>
          <w:rFonts w:ascii="Arial" w:hAnsi="Arial" w:cs="Arial"/>
        </w:rPr>
      </w:pPr>
    </w:p>
    <w:p w:rsidR="0041214D" w:rsidRDefault="0041214D">
      <w:pPr>
        <w:widowControl w:val="0"/>
        <w:spacing w:line="360" w:lineRule="auto"/>
        <w:rPr>
          <w:rFonts w:ascii="Arial" w:hAnsi="Arial" w:cs="Arial"/>
          <w:b/>
          <w:sz w:val="20"/>
        </w:rPr>
      </w:pPr>
    </w:p>
    <w:p w:rsidR="0041214D" w:rsidRDefault="00E62AB9">
      <w:pPr>
        <w:widowControl w:val="0"/>
        <w:jc w:val="center"/>
        <w:rPr>
          <w:rFonts w:cstheme="minorHAnsi"/>
          <w:b/>
          <w:sz w:val="32"/>
          <w:szCs w:val="22"/>
        </w:rPr>
      </w:pPr>
      <w:r>
        <w:rPr>
          <w:rFonts w:cstheme="minorHAnsi"/>
          <w:b/>
          <w:sz w:val="32"/>
          <w:szCs w:val="22"/>
        </w:rPr>
        <w:t>COMUNICATO</w:t>
      </w:r>
      <w:r w:rsidR="00A51696">
        <w:rPr>
          <w:rFonts w:cstheme="minorHAnsi"/>
          <w:b/>
          <w:sz w:val="32"/>
          <w:szCs w:val="22"/>
        </w:rPr>
        <w:t xml:space="preserve"> STAMPA</w:t>
      </w:r>
    </w:p>
    <w:p w:rsidR="0041214D" w:rsidRDefault="00A51696">
      <w:pPr>
        <w:jc w:val="center"/>
      </w:pPr>
      <w:r>
        <w:rPr>
          <w:rFonts w:cstheme="minorHAnsi"/>
          <w:b/>
          <w:sz w:val="32"/>
          <w:szCs w:val="22"/>
        </w:rPr>
        <w:t>Regno Unito, il Prosecco Doc sulle cattedre delle Wine School</w:t>
      </w:r>
    </w:p>
    <w:p w:rsidR="0041214D" w:rsidRDefault="0041214D">
      <w:pPr>
        <w:jc w:val="both"/>
        <w:rPr>
          <w:rFonts w:cstheme="minorHAnsi"/>
          <w:sz w:val="22"/>
          <w:szCs w:val="22"/>
        </w:rPr>
      </w:pPr>
    </w:p>
    <w:p w:rsidR="0041214D" w:rsidRDefault="00A51696">
      <w:pPr>
        <w:jc w:val="both"/>
      </w:pPr>
      <w:r>
        <w:rPr>
          <w:rFonts w:cstheme="minorHAnsi"/>
          <w:i/>
          <w:szCs w:val="22"/>
        </w:rPr>
        <w:t xml:space="preserve">Treviso, </w:t>
      </w:r>
      <w:r w:rsidR="00104E39">
        <w:rPr>
          <w:rFonts w:cstheme="minorHAnsi"/>
          <w:i/>
          <w:szCs w:val="22"/>
        </w:rPr>
        <w:t>18</w:t>
      </w:r>
      <w:r w:rsidR="00E62AB9">
        <w:rPr>
          <w:rFonts w:cstheme="minorHAnsi"/>
          <w:i/>
          <w:szCs w:val="22"/>
        </w:rPr>
        <w:t xml:space="preserve"> maggio </w:t>
      </w:r>
      <w:r>
        <w:rPr>
          <w:rFonts w:cstheme="minorHAnsi"/>
          <w:i/>
          <w:szCs w:val="22"/>
        </w:rPr>
        <w:t>2019</w:t>
      </w:r>
      <w:r>
        <w:rPr>
          <w:rFonts w:cstheme="minorHAnsi"/>
          <w:szCs w:val="22"/>
        </w:rPr>
        <w:t xml:space="preserve">. </w:t>
      </w:r>
    </w:p>
    <w:p w:rsidR="0041214D" w:rsidRDefault="0041214D">
      <w:pPr>
        <w:jc w:val="both"/>
        <w:rPr>
          <w:rFonts w:cstheme="minorHAnsi"/>
          <w:szCs w:val="22"/>
        </w:rPr>
      </w:pPr>
    </w:p>
    <w:p w:rsidR="0041214D" w:rsidRDefault="00A51696">
      <w:pPr>
        <w:jc w:val="both"/>
      </w:pPr>
      <w:r>
        <w:rPr>
          <w:rFonts w:cstheme="minorHAnsi"/>
          <w:szCs w:val="22"/>
        </w:rPr>
        <w:t>Lezioni a domicilio di Prosecco Doc per gli Wine Student inglesi. Nella terra straniera che più acquista le bollicine del Nordest italiano, destinazione di più di una bottiglia ogni tre indirizzate al mercato estero, il Consorzio di Tutela del Prosecco Doc lancia una campagna di formazione itinerante nelle più famose scuole del vino d’Oltremanica con degustazioni guidate di prodotti di alcune selezionate etichette.</w:t>
      </w:r>
    </w:p>
    <w:p w:rsidR="0041214D" w:rsidRDefault="00A51696">
      <w:pPr>
        <w:jc w:val="both"/>
      </w:pPr>
      <w:r>
        <w:rPr>
          <w:rFonts w:cstheme="minorHAnsi"/>
          <w:szCs w:val="22"/>
        </w:rPr>
        <w:t xml:space="preserve">Iniziato ad aprile e previsto per tutto il mese di maggio, il corso internazionale toccherà le più rinomate Wine School britanniche fra le quali la </w:t>
      </w:r>
      <w:r>
        <w:rPr>
          <w:rFonts w:cstheme="minorHAnsi"/>
          <w:i/>
          <w:szCs w:val="22"/>
        </w:rPr>
        <w:t xml:space="preserve">WSET School London, </w:t>
      </w:r>
      <w:r>
        <w:rPr>
          <w:rFonts w:cstheme="minorHAnsi"/>
          <w:szCs w:val="22"/>
        </w:rPr>
        <w:t>la</w:t>
      </w:r>
      <w:r>
        <w:rPr>
          <w:rFonts w:cstheme="minorHAnsi"/>
          <w:i/>
          <w:szCs w:val="22"/>
        </w:rPr>
        <w:t xml:space="preserve"> Plumpton Wine School, </w:t>
      </w:r>
      <w:r>
        <w:rPr>
          <w:rFonts w:cstheme="minorHAnsi"/>
          <w:szCs w:val="22"/>
        </w:rPr>
        <w:t>la</w:t>
      </w:r>
      <w:r>
        <w:rPr>
          <w:rFonts w:cstheme="minorHAnsi"/>
          <w:i/>
          <w:szCs w:val="22"/>
        </w:rPr>
        <w:t xml:space="preserve"> South London Wine School, </w:t>
      </w:r>
      <w:r>
        <w:rPr>
          <w:rFonts w:cstheme="minorHAnsi"/>
          <w:szCs w:val="22"/>
        </w:rPr>
        <w:t>la</w:t>
      </w:r>
      <w:r>
        <w:rPr>
          <w:rFonts w:cstheme="minorHAnsi"/>
          <w:i/>
          <w:szCs w:val="22"/>
        </w:rPr>
        <w:t xml:space="preserve"> Oxford Chelt Wine School </w:t>
      </w:r>
      <w:r>
        <w:rPr>
          <w:rFonts w:cstheme="minorHAnsi"/>
          <w:szCs w:val="22"/>
        </w:rPr>
        <w:t>e</w:t>
      </w:r>
      <w:r>
        <w:rPr>
          <w:rFonts w:cstheme="minorHAnsi"/>
          <w:i/>
          <w:szCs w:val="22"/>
        </w:rPr>
        <w:t xml:space="preserve"> The Headrow Leeds. </w:t>
      </w:r>
      <w:r>
        <w:rPr>
          <w:rFonts w:cstheme="minorHAnsi"/>
          <w:szCs w:val="22"/>
        </w:rPr>
        <w:t xml:space="preserve">Qui si svolgeranno  corsi di alto livello condotti e guidati dal noto esperto di vini </w:t>
      </w:r>
      <w:r>
        <w:rPr>
          <w:rFonts w:cstheme="minorHAnsi"/>
          <w:b/>
          <w:szCs w:val="22"/>
        </w:rPr>
        <w:t>Neil Phillips</w:t>
      </w:r>
      <w:r>
        <w:rPr>
          <w:rFonts w:cstheme="minorHAnsi"/>
          <w:szCs w:val="22"/>
        </w:rPr>
        <w:t>, da qualche anno Brand Ambassador nel Regno Unito per il Consorzio Prosecco Doc.</w:t>
      </w:r>
    </w:p>
    <w:p w:rsidR="0041214D" w:rsidRDefault="0041214D">
      <w:pPr>
        <w:jc w:val="both"/>
        <w:rPr>
          <w:rFonts w:cstheme="minorHAnsi"/>
          <w:szCs w:val="22"/>
        </w:rPr>
      </w:pPr>
    </w:p>
    <w:p w:rsidR="0041214D" w:rsidRDefault="00A51696">
      <w:pPr>
        <w:jc w:val="both"/>
      </w:pPr>
      <w:r>
        <w:rPr>
          <w:rFonts w:cstheme="minorHAnsi"/>
          <w:szCs w:val="22"/>
        </w:rPr>
        <w:t>Le Masterclass si focalizzeranno sui diversi profili sensoriali dei vini in degustazione, senza trascurare però una panoramica sul territorio di produzione rappresentato dalla Doc e, soprattutto, sulle regole di produzione che ne garantiscono l’autenticità.</w:t>
      </w:r>
    </w:p>
    <w:p w:rsidR="0041214D" w:rsidRDefault="0041214D">
      <w:pPr>
        <w:jc w:val="both"/>
        <w:rPr>
          <w:rFonts w:cstheme="minorHAnsi"/>
          <w:szCs w:val="22"/>
        </w:rPr>
      </w:pPr>
    </w:p>
    <w:p w:rsidR="0041214D" w:rsidRDefault="00A51696">
      <w:pPr>
        <w:jc w:val="both"/>
      </w:pPr>
      <w:r>
        <w:rPr>
          <w:rFonts w:cstheme="minorHAnsi"/>
          <w:szCs w:val="22"/>
        </w:rPr>
        <w:t xml:space="preserve">Le attività sul mercato inglese </w:t>
      </w:r>
      <w:r w:rsidR="00B72B51">
        <w:rPr>
          <w:rFonts w:cstheme="minorHAnsi"/>
          <w:szCs w:val="22"/>
        </w:rPr>
        <w:t>saranno arricchite dal</w:t>
      </w:r>
      <w:r>
        <w:rPr>
          <w:rFonts w:cstheme="minorHAnsi"/>
          <w:szCs w:val="22"/>
        </w:rPr>
        <w:t xml:space="preserve">la presenza del Consorzio alla </w:t>
      </w:r>
      <w:r>
        <w:rPr>
          <w:rFonts w:cstheme="minorHAnsi"/>
          <w:b/>
          <w:szCs w:val="22"/>
        </w:rPr>
        <w:t>London Wine Fair</w:t>
      </w:r>
      <w:r>
        <w:rPr>
          <w:rFonts w:cstheme="minorHAnsi"/>
          <w:szCs w:val="22"/>
        </w:rPr>
        <w:t xml:space="preserve"> (Olympia, Londra, 20-22 maggio) e al </w:t>
      </w:r>
      <w:r>
        <w:rPr>
          <w:rFonts w:cstheme="minorHAnsi"/>
          <w:b/>
          <w:szCs w:val="22"/>
        </w:rPr>
        <w:t>Foodies Festival</w:t>
      </w:r>
      <w:r>
        <w:rPr>
          <w:rFonts w:cstheme="minorHAnsi"/>
          <w:szCs w:val="22"/>
        </w:rPr>
        <w:t xml:space="preserve"> (Sion Park, Londra, 25 maggio).</w:t>
      </w:r>
    </w:p>
    <w:p w:rsidR="0041214D" w:rsidRDefault="00A51696">
      <w:pPr>
        <w:jc w:val="both"/>
      </w:pPr>
      <w:r>
        <w:rPr>
          <w:rFonts w:cstheme="minorHAnsi"/>
          <w:szCs w:val="22"/>
        </w:rPr>
        <w:t>Nel primo evento è previsto uno stand che include sia uno spazio consortile sia un’area dedicata alle aziende co</w:t>
      </w:r>
      <w:r w:rsidR="00B72B51">
        <w:rPr>
          <w:rFonts w:cstheme="minorHAnsi"/>
          <w:szCs w:val="22"/>
        </w:rPr>
        <w:t>-</w:t>
      </w:r>
      <w:r>
        <w:rPr>
          <w:rFonts w:cstheme="minorHAnsi"/>
          <w:szCs w:val="22"/>
        </w:rPr>
        <w:t>espositrici. Il 21 maggio è in agenda, alla Pilla Hall, una Premium Masterclass dal titolo “</w:t>
      </w:r>
      <w:r>
        <w:rPr>
          <w:rFonts w:cstheme="minorHAnsi"/>
          <w:i/>
          <w:szCs w:val="22"/>
        </w:rPr>
        <w:t>Enter the Prosecco DOC Dreamland and discover your unique flavor</w:t>
      </w:r>
      <w:r>
        <w:rPr>
          <w:rFonts w:cstheme="minorHAnsi"/>
          <w:szCs w:val="22"/>
        </w:rPr>
        <w:t xml:space="preserve">”, condotta da Anne McHale in collaborazione con Danilo Cortellini, </w:t>
      </w:r>
      <w:r w:rsidR="00E62AB9" w:rsidRPr="008E3BD7">
        <w:rPr>
          <w:rFonts w:cstheme="minorHAnsi"/>
          <w:szCs w:val="22"/>
        </w:rPr>
        <w:t xml:space="preserve">Head Chef </w:t>
      </w:r>
      <w:r>
        <w:rPr>
          <w:rFonts w:cstheme="minorHAnsi"/>
          <w:szCs w:val="22"/>
        </w:rPr>
        <w:t xml:space="preserve">dell’ambasciata italiana a Londra. </w:t>
      </w:r>
    </w:p>
    <w:p w:rsidR="0041214D" w:rsidRDefault="00A51696">
      <w:pPr>
        <w:jc w:val="both"/>
      </w:pPr>
      <w:r>
        <w:rPr>
          <w:rFonts w:cstheme="minorHAnsi"/>
          <w:szCs w:val="22"/>
        </w:rPr>
        <w:t>Al Foodies Festival sono in programma alcune Masterclass di Neil Phillips rivolte ai consumatori.</w:t>
      </w:r>
    </w:p>
    <w:p w:rsidR="0041214D" w:rsidRDefault="0041214D">
      <w:pPr>
        <w:jc w:val="both"/>
        <w:rPr>
          <w:rFonts w:cstheme="minorHAnsi"/>
          <w:sz w:val="22"/>
          <w:szCs w:val="22"/>
        </w:rPr>
      </w:pPr>
    </w:p>
    <w:p w:rsidR="00E62AB9" w:rsidRDefault="00E62AB9">
      <w:pPr>
        <w:jc w:val="both"/>
        <w:rPr>
          <w:rFonts w:cstheme="minorHAnsi"/>
          <w:sz w:val="22"/>
          <w:szCs w:val="22"/>
        </w:rPr>
      </w:pPr>
    </w:p>
    <w:p w:rsidR="0041214D" w:rsidRPr="00E62AB9" w:rsidRDefault="00A51696">
      <w:pPr>
        <w:pStyle w:val="Nessunaspaziatura"/>
        <w:jc w:val="both"/>
        <w:rPr>
          <w:sz w:val="22"/>
        </w:rPr>
      </w:pPr>
      <w:r w:rsidRPr="00E62AB9">
        <w:rPr>
          <w:rFonts w:cstheme="minorHAnsi"/>
          <w:sz w:val="22"/>
          <w:u w:val="single"/>
        </w:rPr>
        <w:t>Etichette in degustazione negli incontri nelle scuole:</w:t>
      </w:r>
      <w:r w:rsidRPr="00E62AB9">
        <w:rPr>
          <w:rFonts w:cstheme="minorHAnsi"/>
          <w:sz w:val="22"/>
        </w:rPr>
        <w:t xml:space="preserve"> Antonio Facchin &amp; Figli, Astoria, Cantina Pizzolato, Castello di Roncade, Enoitalia, La Gioiosa, La Marca, La Masottina, Paladin &amp; Bosco del Merlo, Riccardo, Villa Sandi, Viticoltori Ponte, Zonin</w:t>
      </w:r>
    </w:p>
    <w:p w:rsidR="0041214D" w:rsidRPr="00E62AB9" w:rsidRDefault="00A51696">
      <w:pPr>
        <w:jc w:val="both"/>
        <w:rPr>
          <w:rFonts w:cstheme="minorHAnsi"/>
          <w:sz w:val="22"/>
          <w:szCs w:val="22"/>
        </w:rPr>
      </w:pPr>
      <w:r w:rsidRPr="00E62AB9">
        <w:rPr>
          <w:rFonts w:cstheme="minorHAnsi"/>
          <w:sz w:val="22"/>
          <w:szCs w:val="22"/>
          <w:u w:val="single"/>
        </w:rPr>
        <w:t>Aziende co</w:t>
      </w:r>
      <w:r w:rsidR="00B72B51">
        <w:rPr>
          <w:rFonts w:cstheme="minorHAnsi"/>
          <w:sz w:val="22"/>
          <w:szCs w:val="22"/>
          <w:u w:val="single"/>
        </w:rPr>
        <w:t>-</w:t>
      </w:r>
      <w:r w:rsidRPr="00E62AB9">
        <w:rPr>
          <w:rFonts w:cstheme="minorHAnsi"/>
          <w:sz w:val="22"/>
          <w:szCs w:val="22"/>
          <w:u w:val="single"/>
        </w:rPr>
        <w:t>espositrici alla London Wine Fair:</w:t>
      </w:r>
      <w:r w:rsidRPr="00E62AB9">
        <w:rPr>
          <w:rFonts w:cstheme="minorHAnsi"/>
          <w:sz w:val="22"/>
          <w:szCs w:val="22"/>
        </w:rPr>
        <w:t xml:space="preserve"> De Stefani, La Marca, Paladin, Zonin</w:t>
      </w:r>
    </w:p>
    <w:p w:rsidR="0041214D" w:rsidRPr="00E62AB9" w:rsidRDefault="00A51696">
      <w:pPr>
        <w:jc w:val="both"/>
        <w:rPr>
          <w:rFonts w:cstheme="minorHAnsi"/>
          <w:sz w:val="22"/>
          <w:szCs w:val="22"/>
        </w:rPr>
      </w:pPr>
      <w:r w:rsidRPr="00E62AB9">
        <w:rPr>
          <w:rFonts w:cstheme="minorHAnsi"/>
          <w:sz w:val="22"/>
          <w:szCs w:val="22"/>
          <w:u w:val="single"/>
        </w:rPr>
        <w:t>Aziende partecipanti al Foodies Festival:</w:t>
      </w:r>
      <w:r w:rsidRPr="00E62AB9">
        <w:rPr>
          <w:rFonts w:cstheme="minorHAnsi"/>
          <w:sz w:val="22"/>
          <w:szCs w:val="22"/>
        </w:rPr>
        <w:t xml:space="preserve"> Antonio Facchin &amp; Figli, Astoria, Cantina Pizzolato, Castello di Roncade, La Gioiosa, La Marca, La Masottina, Villa Sandi, Viticoltori Ponte, Zonin</w:t>
      </w:r>
    </w:p>
    <w:p w:rsidR="0041214D" w:rsidRPr="00E62AB9" w:rsidRDefault="0041214D">
      <w:pPr>
        <w:jc w:val="both"/>
        <w:rPr>
          <w:rFonts w:cstheme="minorHAnsi"/>
          <w:sz w:val="22"/>
          <w:szCs w:val="22"/>
        </w:rPr>
      </w:pPr>
    </w:p>
    <w:p w:rsidR="0041214D" w:rsidRDefault="0041214D">
      <w:pPr>
        <w:jc w:val="both"/>
        <w:rPr>
          <w:rFonts w:cstheme="minorHAnsi"/>
          <w:sz w:val="22"/>
          <w:szCs w:val="22"/>
        </w:rPr>
      </w:pPr>
    </w:p>
    <w:p w:rsidR="0041214D" w:rsidRDefault="0041214D">
      <w:pPr>
        <w:jc w:val="both"/>
        <w:rPr>
          <w:rFonts w:cstheme="minorHAnsi"/>
          <w:sz w:val="22"/>
          <w:szCs w:val="22"/>
        </w:rPr>
      </w:pPr>
    </w:p>
    <w:p w:rsidR="0041214D" w:rsidRDefault="00A51696">
      <w:pPr>
        <w:widowControl w:val="0"/>
        <w:jc w:val="both"/>
        <w:rPr>
          <w:rFonts w:cstheme="minorHAnsi"/>
          <w:sz w:val="20"/>
        </w:rPr>
      </w:pPr>
      <w:r>
        <w:rPr>
          <w:rFonts w:cstheme="minorHAnsi"/>
          <w:b/>
          <w:bCs/>
          <w:sz w:val="20"/>
        </w:rPr>
        <w:t>Albina Podda</w:t>
      </w:r>
      <w:r>
        <w:rPr>
          <w:rFonts w:cstheme="minorHAnsi"/>
          <w:bCs/>
          <w:sz w:val="20"/>
        </w:rPr>
        <w:t xml:space="preserve"> </w:t>
      </w:r>
      <w:r>
        <w:rPr>
          <w:rFonts w:cstheme="minorHAnsi"/>
          <w:sz w:val="20"/>
        </w:rPr>
        <w:t>/ Ufficio Stampa – Relazioni Esterne</w:t>
      </w:r>
    </w:p>
    <w:p w:rsidR="0041214D" w:rsidRDefault="00A51696">
      <w:pPr>
        <w:widowControl w:val="0"/>
        <w:jc w:val="both"/>
        <w:rPr>
          <w:rFonts w:cstheme="minorHAnsi"/>
          <w:sz w:val="20"/>
        </w:rPr>
      </w:pPr>
      <w:r>
        <w:rPr>
          <w:rFonts w:cstheme="minorHAnsi"/>
          <w:sz w:val="20"/>
        </w:rPr>
        <w:t>M 3484510176</w:t>
      </w:r>
    </w:p>
    <w:p w:rsidR="0041214D" w:rsidRDefault="00A51696">
      <w:pPr>
        <w:contextualSpacing/>
        <w:jc w:val="both"/>
        <w:rPr>
          <w:rFonts w:ascii="Arial" w:eastAsia="MS Mincho" w:hAnsi="Arial" w:cs="Arial"/>
          <w:color w:val="CC9900"/>
          <w:sz w:val="18"/>
          <w:szCs w:val="18"/>
        </w:rPr>
      </w:pPr>
      <w:r>
        <w:rPr>
          <w:rFonts w:ascii="Arial" w:eastAsia="MS Mincho" w:hAnsi="Arial" w:cs="Arial"/>
          <w:color w:val="CC9900"/>
          <w:sz w:val="18"/>
          <w:szCs w:val="18"/>
        </w:rPr>
        <w:t>CONSORZIO DI TUTELA DELLA DENOMINAZIONE</w:t>
      </w:r>
    </w:p>
    <w:p w:rsidR="0041214D" w:rsidRDefault="00A51696">
      <w:pPr>
        <w:contextualSpacing/>
        <w:jc w:val="both"/>
      </w:pPr>
      <w:r>
        <w:rPr>
          <w:rFonts w:ascii="Arial" w:eastAsia="MS Mincho" w:hAnsi="Arial" w:cs="Arial"/>
          <w:color w:val="CC9900"/>
          <w:sz w:val="18"/>
          <w:szCs w:val="18"/>
        </w:rPr>
        <w:t>DI ORIGINE CONTROLLATA PROSECCO</w:t>
      </w:r>
    </w:p>
    <w:sectPr w:rsidR="0041214D" w:rsidSect="0041214D">
      <w:footerReference w:type="default" r:id="rId9"/>
      <w:pgSz w:w="11906" w:h="16838"/>
      <w:pgMar w:top="1276" w:right="1134" w:bottom="1701" w:left="1134"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2A2" w:rsidRDefault="00C052A2" w:rsidP="0041214D">
      <w:r>
        <w:separator/>
      </w:r>
    </w:p>
  </w:endnote>
  <w:endnote w:type="continuationSeparator" w:id="0">
    <w:p w:rsidR="00C052A2" w:rsidRDefault="00C052A2" w:rsidP="0041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4D" w:rsidRDefault="0041214D">
    <w:pPr>
      <w:pStyle w:val="Pidipagina1"/>
      <w:pBdr>
        <w:bottom w:val="single" w:sz="6" w:space="1" w:color="00000A"/>
      </w:pBdr>
      <w:jc w:val="center"/>
    </w:pPr>
  </w:p>
  <w:p w:rsidR="0041214D" w:rsidRDefault="00A51696">
    <w:pPr>
      <w:pStyle w:val="Pidipagina1"/>
      <w:jc w:val="center"/>
    </w:pPr>
    <w:r>
      <w:rPr>
        <w:noProof/>
      </w:rPr>
      <w:drawing>
        <wp:inline distT="0" distB="0" distL="0" distR="0">
          <wp:extent cx="4754880" cy="222885"/>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
                  <pic:cNvPicPr>
                    <a:picLocks noChangeAspect="1" noChangeArrowheads="1"/>
                  </pic:cNvPicPr>
                </pic:nvPicPr>
                <pic:blipFill>
                  <a:blip r:embed="rId1"/>
                  <a:stretch>
                    <a:fillRect/>
                  </a:stretch>
                </pic:blipFill>
                <pic:spPr bwMode="auto">
                  <a:xfrm>
                    <a:off x="0" y="0"/>
                    <a:ext cx="4754880" cy="222885"/>
                  </a:xfrm>
                  <a:prstGeom prst="rect">
                    <a:avLst/>
                  </a:prstGeom>
                </pic:spPr>
              </pic:pic>
            </a:graphicData>
          </a:graphic>
        </wp:inline>
      </w:drawing>
    </w:r>
  </w:p>
  <w:p w:rsidR="0041214D" w:rsidRDefault="00A51696">
    <w:pPr>
      <w:pStyle w:val="Pidipagina1"/>
      <w:jc w:val="center"/>
      <w:rPr>
        <w:sz w:val="16"/>
        <w:szCs w:val="16"/>
      </w:rPr>
    </w:pPr>
    <w:r>
      <w:rPr>
        <w:sz w:val="16"/>
        <w:szCs w:val="16"/>
      </w:rPr>
      <w:t>Piazza Filodrammatici,  3 - 31100 TREVISO IT - t +39 0422 1572383 - f +39 0422 1572385</w:t>
    </w:r>
  </w:p>
  <w:p w:rsidR="0041214D" w:rsidRDefault="00A51696">
    <w:pPr>
      <w:pStyle w:val="Pidipagina1"/>
      <w:jc w:val="center"/>
      <w:rPr>
        <w:sz w:val="16"/>
        <w:szCs w:val="16"/>
      </w:rPr>
    </w:pPr>
    <w:r>
      <w:rPr>
        <w:sz w:val="16"/>
        <w:szCs w:val="16"/>
      </w:rPr>
      <w:t xml:space="preserve">info@consorzioprosecco.it - www.prosecco.wine </w:t>
    </w:r>
  </w:p>
  <w:p w:rsidR="0041214D" w:rsidRDefault="00A51696">
    <w:pPr>
      <w:pStyle w:val="Pidipagina1"/>
      <w:jc w:val="center"/>
    </w:pPr>
    <w:r>
      <w:rPr>
        <w:sz w:val="16"/>
        <w:szCs w:val="16"/>
      </w:rPr>
      <w:t>c.f. 04339160261 - p.iva 04484620267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2A2" w:rsidRDefault="00C052A2" w:rsidP="0041214D">
      <w:r>
        <w:separator/>
      </w:r>
    </w:p>
  </w:footnote>
  <w:footnote w:type="continuationSeparator" w:id="0">
    <w:p w:rsidR="00C052A2" w:rsidRDefault="00C052A2" w:rsidP="00412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D"/>
    <w:rsid w:val="00104E39"/>
    <w:rsid w:val="001F2B30"/>
    <w:rsid w:val="0041214D"/>
    <w:rsid w:val="006D424E"/>
    <w:rsid w:val="00A51696"/>
    <w:rsid w:val="00B72B51"/>
    <w:rsid w:val="00C052A2"/>
    <w:rsid w:val="00E62AB9"/>
    <w:rsid w:val="00EC6C5D"/>
    <w:rsid w:val="00F01F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784D2C-E830-E645-8588-8BC0CBAC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F30D6"/>
    <w:rPr>
      <w:rFonts w:ascii="Calibri" w:eastAsiaTheme="minorEastAsia" w:hAnsi="Calibr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E5487F"/>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E5487F"/>
    <w:rPr>
      <w:rFonts w:ascii="Tahoma" w:eastAsiaTheme="minorEastAsia" w:hAnsi="Tahoma" w:cs="Tahoma"/>
      <w:sz w:val="16"/>
      <w:szCs w:val="16"/>
      <w:lang w:eastAsia="it-IT"/>
    </w:rPr>
  </w:style>
  <w:style w:type="character" w:customStyle="1" w:styleId="IntestazioneCarattere">
    <w:name w:val="Intestazione Carattere"/>
    <w:basedOn w:val="Carpredefinitoparagrafo"/>
    <w:link w:val="Intestazione1"/>
    <w:uiPriority w:val="99"/>
    <w:qFormat/>
    <w:rsid w:val="00E5487F"/>
    <w:rPr>
      <w:rFonts w:eastAsiaTheme="minorEastAsia"/>
      <w:sz w:val="24"/>
      <w:szCs w:val="24"/>
      <w:lang w:eastAsia="it-IT"/>
    </w:rPr>
  </w:style>
  <w:style w:type="character" w:customStyle="1" w:styleId="PidipaginaCarattere">
    <w:name w:val="Piè di pagina Carattere"/>
    <w:basedOn w:val="Carpredefinitoparagrafo"/>
    <w:link w:val="Pidipagina1"/>
    <w:uiPriority w:val="99"/>
    <w:qFormat/>
    <w:rsid w:val="00E5487F"/>
    <w:rPr>
      <w:rFonts w:eastAsiaTheme="minorEastAsia"/>
      <w:sz w:val="24"/>
      <w:szCs w:val="24"/>
      <w:lang w:eastAsia="it-IT"/>
    </w:rPr>
  </w:style>
  <w:style w:type="paragraph" w:styleId="Titolo">
    <w:name w:val="Title"/>
    <w:basedOn w:val="Normale"/>
    <w:next w:val="Corpotesto"/>
    <w:qFormat/>
    <w:rsid w:val="0041214D"/>
    <w:pPr>
      <w:keepNext/>
      <w:spacing w:before="240" w:after="120"/>
    </w:pPr>
    <w:rPr>
      <w:rFonts w:ascii="Liberation Sans" w:eastAsia="Microsoft YaHei" w:hAnsi="Liberation Sans" w:cs="Arial"/>
      <w:sz w:val="28"/>
      <w:szCs w:val="28"/>
    </w:rPr>
  </w:style>
  <w:style w:type="paragraph" w:styleId="Corpotesto">
    <w:name w:val="Body Text"/>
    <w:basedOn w:val="Normale"/>
    <w:rsid w:val="0041214D"/>
    <w:pPr>
      <w:spacing w:after="140" w:line="288" w:lineRule="auto"/>
    </w:pPr>
  </w:style>
  <w:style w:type="paragraph" w:styleId="Elenco">
    <w:name w:val="List"/>
    <w:basedOn w:val="Corpotesto"/>
    <w:rsid w:val="0041214D"/>
    <w:rPr>
      <w:rFonts w:cs="Arial"/>
    </w:rPr>
  </w:style>
  <w:style w:type="paragraph" w:customStyle="1" w:styleId="Didascalia1">
    <w:name w:val="Didascalia1"/>
    <w:basedOn w:val="Normale"/>
    <w:qFormat/>
    <w:rsid w:val="0041214D"/>
    <w:pPr>
      <w:suppressLineNumbers/>
      <w:spacing w:before="120" w:after="120"/>
    </w:pPr>
    <w:rPr>
      <w:rFonts w:cs="Arial"/>
      <w:i/>
      <w:iCs/>
    </w:rPr>
  </w:style>
  <w:style w:type="paragraph" w:customStyle="1" w:styleId="Indice">
    <w:name w:val="Indice"/>
    <w:basedOn w:val="Normale"/>
    <w:qFormat/>
    <w:rsid w:val="0041214D"/>
    <w:pPr>
      <w:suppressLineNumbers/>
    </w:pPr>
    <w:rPr>
      <w:rFonts w:cs="Arial"/>
    </w:rPr>
  </w:style>
  <w:style w:type="paragraph" w:styleId="Testofumetto">
    <w:name w:val="Balloon Text"/>
    <w:basedOn w:val="Normale"/>
    <w:link w:val="TestofumettoCarattere"/>
    <w:uiPriority w:val="99"/>
    <w:semiHidden/>
    <w:unhideWhenUsed/>
    <w:qFormat/>
    <w:rsid w:val="00E5487F"/>
    <w:rPr>
      <w:rFonts w:ascii="Tahoma" w:hAnsi="Tahoma" w:cs="Tahoma"/>
      <w:sz w:val="16"/>
      <w:szCs w:val="16"/>
    </w:rPr>
  </w:style>
  <w:style w:type="paragraph" w:customStyle="1" w:styleId="Intestazione1">
    <w:name w:val="Intestazione1"/>
    <w:basedOn w:val="Normale"/>
    <w:link w:val="IntestazioneCarattere"/>
    <w:uiPriority w:val="99"/>
    <w:unhideWhenUsed/>
    <w:rsid w:val="00E5487F"/>
    <w:pPr>
      <w:tabs>
        <w:tab w:val="center" w:pos="4819"/>
        <w:tab w:val="right" w:pos="9638"/>
      </w:tabs>
    </w:pPr>
  </w:style>
  <w:style w:type="paragraph" w:customStyle="1" w:styleId="Pidipagina1">
    <w:name w:val="Piè di pagina1"/>
    <w:basedOn w:val="Normale"/>
    <w:link w:val="PidipaginaCarattere"/>
    <w:uiPriority w:val="99"/>
    <w:unhideWhenUsed/>
    <w:rsid w:val="00E5487F"/>
    <w:pPr>
      <w:tabs>
        <w:tab w:val="center" w:pos="4819"/>
        <w:tab w:val="right" w:pos="9638"/>
      </w:tabs>
    </w:pPr>
  </w:style>
  <w:style w:type="paragraph" w:customStyle="1" w:styleId="ZCom">
    <w:name w:val="Z_Com"/>
    <w:basedOn w:val="Normale"/>
    <w:qFormat/>
    <w:rsid w:val="00715256"/>
    <w:pPr>
      <w:widowControl w:val="0"/>
      <w:ind w:right="85"/>
      <w:jc w:val="both"/>
    </w:pPr>
    <w:rPr>
      <w:rFonts w:ascii="Arial" w:eastAsia="Times New Roman" w:hAnsi="Arial" w:cs="Times New Roman"/>
      <w:szCs w:val="20"/>
      <w:lang w:val="fr-FR" w:eastAsia="en-US"/>
    </w:rPr>
  </w:style>
  <w:style w:type="paragraph" w:styleId="NormaleWeb">
    <w:name w:val="Normal (Web)"/>
    <w:basedOn w:val="Normale"/>
    <w:uiPriority w:val="99"/>
    <w:qFormat/>
    <w:rsid w:val="00715256"/>
    <w:pPr>
      <w:spacing w:beforeAutospacing="1" w:afterAutospacing="1"/>
    </w:pPr>
    <w:rPr>
      <w:rFonts w:ascii="Times New Roman" w:eastAsia="Times New Roman" w:hAnsi="Times New Roman" w:cs="Times New Roman"/>
    </w:rPr>
  </w:style>
  <w:style w:type="paragraph" w:styleId="Nessunaspaziatura">
    <w:name w:val="No Spacing"/>
    <w:uiPriority w:val="1"/>
    <w:qFormat/>
    <w:rsid w:val="008E3BD7"/>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ED77-F192-C54D-AD30-5818E95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Microsoft Office User</cp:lastModifiedBy>
  <cp:revision>2</cp:revision>
  <dcterms:created xsi:type="dcterms:W3CDTF">2019-05-18T08:19:00Z</dcterms:created>
  <dcterms:modified xsi:type="dcterms:W3CDTF">2019-05-18T08:19:00Z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