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30D" w:rsidRDefault="0015130D" w:rsidP="00FF755C">
      <w:pPr>
        <w:pStyle w:val="NormaleWeb"/>
        <w:spacing w:before="60" w:beforeAutospacing="0" w:after="0" w:afterAutospacing="0" w:line="320" w:lineRule="exact"/>
        <w:jc w:val="both"/>
        <w:rPr>
          <w:lang w:val="fr-BE"/>
        </w:rPr>
      </w:pPr>
    </w:p>
    <w:p w:rsidR="00C64502" w:rsidRPr="00C64502" w:rsidRDefault="00C64502" w:rsidP="00C64502">
      <w:pPr>
        <w:spacing w:before="120" w:after="0" w:line="240" w:lineRule="auto"/>
        <w:jc w:val="center"/>
        <w:rPr>
          <w:b/>
          <w:sz w:val="36"/>
          <w:szCs w:val="36"/>
        </w:rPr>
      </w:pPr>
      <w:bookmarkStart w:id="0" w:name="_Hlk508370285"/>
      <w:r w:rsidRPr="00C64502">
        <w:rPr>
          <w:b/>
          <w:sz w:val="48"/>
          <w:szCs w:val="48"/>
        </w:rPr>
        <w:t xml:space="preserve">CETA: </w:t>
      </w:r>
      <w:r w:rsidRPr="007744F9">
        <w:rPr>
          <w:b/>
          <w:sz w:val="48"/>
          <w:szCs w:val="48"/>
        </w:rPr>
        <w:t>PER I SALUMI ITALIANI GRANDE OPPORTUNITA’</w:t>
      </w:r>
    </w:p>
    <w:p w:rsidR="00FA0BA0" w:rsidRDefault="00FA0BA0" w:rsidP="00FA0BA0">
      <w:pPr>
        <w:autoSpaceDE w:val="0"/>
        <w:autoSpaceDN w:val="0"/>
        <w:adjustRightInd w:val="0"/>
        <w:spacing w:before="120" w:after="0"/>
        <w:jc w:val="both"/>
        <w:rPr>
          <w:sz w:val="26"/>
          <w:szCs w:val="26"/>
        </w:rPr>
      </w:pPr>
    </w:p>
    <w:p w:rsidR="007744F9" w:rsidRPr="00FA0BA0" w:rsidRDefault="00C64502" w:rsidP="005F6702">
      <w:p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color w:val="000000"/>
          <w:sz w:val="26"/>
          <w:szCs w:val="26"/>
        </w:rPr>
      </w:pPr>
      <w:r w:rsidRPr="00FA0BA0">
        <w:rPr>
          <w:sz w:val="26"/>
          <w:szCs w:val="26"/>
        </w:rPr>
        <w:t xml:space="preserve">Milano 17 </w:t>
      </w:r>
      <w:r w:rsidR="00767974">
        <w:rPr>
          <w:sz w:val="26"/>
          <w:szCs w:val="26"/>
        </w:rPr>
        <w:t>luglio</w:t>
      </w:r>
      <w:r w:rsidRPr="00FA0BA0">
        <w:rPr>
          <w:sz w:val="26"/>
          <w:szCs w:val="26"/>
        </w:rPr>
        <w:t xml:space="preserve"> 2018 – Sono ben 11 i salumi </w:t>
      </w:r>
      <w:r w:rsidR="007744F9" w:rsidRPr="00FA0BA0">
        <w:rPr>
          <w:sz w:val="26"/>
          <w:szCs w:val="26"/>
        </w:rPr>
        <w:t xml:space="preserve">italiani tutelati </w:t>
      </w:r>
      <w:r w:rsidRPr="00FA0BA0">
        <w:rPr>
          <w:sz w:val="26"/>
          <w:szCs w:val="26"/>
        </w:rPr>
        <w:t xml:space="preserve">di cui il CETA garantisce </w:t>
      </w:r>
      <w:r w:rsidRPr="00FA0BA0">
        <w:rPr>
          <w:rFonts w:cs="Calibri"/>
          <w:color w:val="000000"/>
          <w:sz w:val="26"/>
          <w:szCs w:val="26"/>
        </w:rPr>
        <w:t>la protezione</w:t>
      </w:r>
      <w:r w:rsidR="004F6B71">
        <w:rPr>
          <w:rFonts w:cs="Calibri"/>
          <w:color w:val="000000"/>
          <w:sz w:val="26"/>
          <w:szCs w:val="26"/>
        </w:rPr>
        <w:t xml:space="preserve">: </w:t>
      </w:r>
      <w:r w:rsidR="004F6B71" w:rsidRPr="00FA0BA0">
        <w:rPr>
          <w:rFonts w:cs="Calibri-Bold"/>
          <w:b/>
          <w:bCs/>
          <w:color w:val="000000"/>
          <w:sz w:val="26"/>
          <w:szCs w:val="26"/>
        </w:rPr>
        <w:t>Bresaola della Valtellina IGP</w:t>
      </w:r>
      <w:r w:rsidR="004F6B71">
        <w:rPr>
          <w:rFonts w:cs="Calibri-Bold"/>
          <w:b/>
          <w:bCs/>
          <w:color w:val="000000"/>
          <w:sz w:val="26"/>
          <w:szCs w:val="26"/>
        </w:rPr>
        <w:t>,</w:t>
      </w:r>
      <w:r w:rsidR="007744F9" w:rsidRPr="00FA0BA0">
        <w:rPr>
          <w:rFonts w:cs="Calibri"/>
          <w:color w:val="000000"/>
          <w:sz w:val="26"/>
          <w:szCs w:val="26"/>
        </w:rPr>
        <w:t xml:space="preserve"> </w:t>
      </w:r>
      <w:r w:rsidRPr="00FA0BA0">
        <w:rPr>
          <w:rFonts w:cs="Calibri-Bold"/>
          <w:b/>
          <w:bCs/>
          <w:color w:val="000000"/>
          <w:sz w:val="26"/>
          <w:szCs w:val="26"/>
        </w:rPr>
        <w:t>Cotechino Modena</w:t>
      </w:r>
      <w:r w:rsidR="007744F9" w:rsidRPr="00FA0BA0">
        <w:rPr>
          <w:rFonts w:cs="Calibri-Bold"/>
          <w:b/>
          <w:bCs/>
          <w:color w:val="000000"/>
          <w:sz w:val="26"/>
          <w:szCs w:val="26"/>
        </w:rPr>
        <w:t xml:space="preserve"> IGP</w:t>
      </w:r>
      <w:r w:rsidRPr="00FA0BA0">
        <w:rPr>
          <w:rFonts w:cs="Calibri-Bold"/>
          <w:b/>
          <w:bCs/>
          <w:color w:val="000000"/>
          <w:sz w:val="26"/>
          <w:szCs w:val="26"/>
        </w:rPr>
        <w:t xml:space="preserve">, </w:t>
      </w:r>
      <w:r w:rsidR="004F6B71" w:rsidRPr="00FA0BA0">
        <w:rPr>
          <w:rFonts w:cs="Calibri-Bold"/>
          <w:b/>
          <w:bCs/>
          <w:color w:val="000000"/>
          <w:sz w:val="26"/>
          <w:szCs w:val="26"/>
        </w:rPr>
        <w:t>Culatello di Zibello DOP</w:t>
      </w:r>
      <w:r w:rsidR="004F6B71">
        <w:rPr>
          <w:rFonts w:cs="Calibri-Bold"/>
          <w:b/>
          <w:bCs/>
          <w:color w:val="000000"/>
          <w:sz w:val="26"/>
          <w:szCs w:val="26"/>
        </w:rPr>
        <w:t>,</w:t>
      </w:r>
      <w:r w:rsidR="004F6B71" w:rsidRPr="00FA0BA0">
        <w:rPr>
          <w:rFonts w:cs="Calibri-Bold"/>
          <w:b/>
          <w:bCs/>
          <w:color w:val="000000"/>
          <w:sz w:val="26"/>
          <w:szCs w:val="26"/>
        </w:rPr>
        <w:t xml:space="preserve"> Lardo di Colonnata IGP</w:t>
      </w:r>
      <w:r w:rsidR="004F6B71">
        <w:rPr>
          <w:rFonts w:cs="Calibri-Bold"/>
          <w:b/>
          <w:bCs/>
          <w:color w:val="000000"/>
          <w:sz w:val="26"/>
          <w:szCs w:val="26"/>
        </w:rPr>
        <w:t>,</w:t>
      </w:r>
      <w:r w:rsidR="004F6B71" w:rsidRPr="00FA0BA0">
        <w:rPr>
          <w:rFonts w:cs="Calibri-Bold"/>
          <w:b/>
          <w:bCs/>
          <w:color w:val="000000"/>
          <w:sz w:val="26"/>
          <w:szCs w:val="26"/>
        </w:rPr>
        <w:t xml:space="preserve"> Mortadella Bologna IGP</w:t>
      </w:r>
      <w:r w:rsidRPr="00FA0BA0">
        <w:rPr>
          <w:rFonts w:cs="Calibri-Bold"/>
          <w:b/>
          <w:bCs/>
          <w:color w:val="000000"/>
          <w:sz w:val="26"/>
          <w:szCs w:val="26"/>
        </w:rPr>
        <w:t>,</w:t>
      </w:r>
      <w:r w:rsidR="004F6B71">
        <w:rPr>
          <w:rFonts w:cs="Calibri-Bold"/>
          <w:b/>
          <w:bCs/>
          <w:color w:val="000000"/>
          <w:sz w:val="26"/>
          <w:szCs w:val="26"/>
        </w:rPr>
        <w:t xml:space="preserve"> </w:t>
      </w:r>
      <w:r w:rsidR="004F6B71" w:rsidRPr="00FA0BA0">
        <w:rPr>
          <w:rFonts w:cs="Calibri-Bold"/>
          <w:b/>
          <w:bCs/>
          <w:color w:val="000000"/>
          <w:sz w:val="26"/>
          <w:szCs w:val="26"/>
        </w:rPr>
        <w:t>Prosciutto di Modena DOP</w:t>
      </w:r>
      <w:r w:rsidR="004F6B71">
        <w:rPr>
          <w:rFonts w:cs="Calibri-Bold"/>
          <w:b/>
          <w:bCs/>
          <w:color w:val="000000"/>
          <w:sz w:val="26"/>
          <w:szCs w:val="26"/>
        </w:rPr>
        <w:t>,</w:t>
      </w:r>
      <w:r w:rsidR="004F6B71" w:rsidRPr="00FA0BA0">
        <w:rPr>
          <w:rFonts w:cs="Calibri-Bold"/>
          <w:b/>
          <w:bCs/>
          <w:color w:val="000000"/>
          <w:sz w:val="26"/>
          <w:szCs w:val="26"/>
        </w:rPr>
        <w:t xml:space="preserve"> </w:t>
      </w:r>
      <w:r w:rsidRPr="00FA0BA0">
        <w:rPr>
          <w:rFonts w:cs="Calibri-Bold"/>
          <w:b/>
          <w:bCs/>
          <w:color w:val="000000"/>
          <w:sz w:val="26"/>
          <w:szCs w:val="26"/>
        </w:rPr>
        <w:t>Prosciutto di Parma</w:t>
      </w:r>
      <w:r w:rsidR="007744F9" w:rsidRPr="00FA0BA0">
        <w:rPr>
          <w:rFonts w:cs="Calibri-Bold"/>
          <w:b/>
          <w:bCs/>
          <w:color w:val="000000"/>
          <w:sz w:val="26"/>
          <w:szCs w:val="26"/>
        </w:rPr>
        <w:t xml:space="preserve"> DOP</w:t>
      </w:r>
      <w:r w:rsidRPr="00FA0BA0">
        <w:rPr>
          <w:rFonts w:cs="Calibri-Bold"/>
          <w:b/>
          <w:bCs/>
          <w:color w:val="000000"/>
          <w:sz w:val="26"/>
          <w:szCs w:val="26"/>
        </w:rPr>
        <w:t>, il Prosciutto di S. Daniele</w:t>
      </w:r>
      <w:r w:rsidR="007744F9" w:rsidRPr="00FA0BA0">
        <w:rPr>
          <w:rFonts w:cs="Calibri-Bold"/>
          <w:b/>
          <w:bCs/>
          <w:color w:val="000000"/>
          <w:sz w:val="26"/>
          <w:szCs w:val="26"/>
        </w:rPr>
        <w:t xml:space="preserve"> DOP</w:t>
      </w:r>
      <w:r w:rsidRPr="00FA0BA0">
        <w:rPr>
          <w:rFonts w:cs="Calibri-Bold"/>
          <w:b/>
          <w:bCs/>
          <w:color w:val="000000"/>
          <w:sz w:val="26"/>
          <w:szCs w:val="26"/>
        </w:rPr>
        <w:t>, Prosciutto Toscano</w:t>
      </w:r>
      <w:r w:rsidR="007744F9" w:rsidRPr="00FA0BA0">
        <w:rPr>
          <w:rFonts w:cs="Calibri-Bold"/>
          <w:b/>
          <w:bCs/>
          <w:color w:val="000000"/>
          <w:sz w:val="26"/>
          <w:szCs w:val="26"/>
        </w:rPr>
        <w:t xml:space="preserve"> DOP</w:t>
      </w:r>
      <w:r w:rsidRPr="00FA0BA0">
        <w:rPr>
          <w:rFonts w:cs="Calibri-Bold"/>
          <w:b/>
          <w:bCs/>
          <w:color w:val="000000"/>
          <w:sz w:val="26"/>
          <w:szCs w:val="26"/>
        </w:rPr>
        <w:t>, Speck Alto Adige</w:t>
      </w:r>
      <w:r w:rsidR="007744F9" w:rsidRPr="00FA0BA0">
        <w:rPr>
          <w:rFonts w:cs="Calibri-Bold"/>
          <w:b/>
          <w:bCs/>
          <w:color w:val="000000"/>
          <w:sz w:val="26"/>
          <w:szCs w:val="26"/>
        </w:rPr>
        <w:t xml:space="preserve"> IGP</w:t>
      </w:r>
      <w:r w:rsidRPr="00FA0BA0">
        <w:rPr>
          <w:rFonts w:cs="Calibri-Bold"/>
          <w:b/>
          <w:bCs/>
          <w:color w:val="000000"/>
          <w:sz w:val="26"/>
          <w:szCs w:val="26"/>
        </w:rPr>
        <w:t xml:space="preserve">, </w:t>
      </w:r>
      <w:r w:rsidR="004F6B71" w:rsidRPr="00FA0BA0">
        <w:rPr>
          <w:rFonts w:cs="Calibri-Bold"/>
          <w:b/>
          <w:bCs/>
          <w:color w:val="000000"/>
          <w:sz w:val="26"/>
          <w:szCs w:val="26"/>
        </w:rPr>
        <w:t>Zampone Modena IGP</w:t>
      </w:r>
      <w:r w:rsidR="007744F9" w:rsidRPr="00FA0BA0">
        <w:rPr>
          <w:rFonts w:cs="Calibri"/>
          <w:color w:val="000000"/>
          <w:sz w:val="26"/>
          <w:szCs w:val="26"/>
        </w:rPr>
        <w:t>.  Una lista che il Trattato</w:t>
      </w:r>
      <w:r w:rsidRPr="00FA0BA0">
        <w:rPr>
          <w:rFonts w:cs="Calibri"/>
          <w:color w:val="000000"/>
          <w:sz w:val="26"/>
          <w:szCs w:val="26"/>
        </w:rPr>
        <w:t xml:space="preserve"> prevede possa essere implementata in futuro</w:t>
      </w:r>
      <w:r w:rsidR="007744F9" w:rsidRPr="00FA0BA0">
        <w:rPr>
          <w:rFonts w:cs="Calibri"/>
          <w:color w:val="000000"/>
          <w:sz w:val="26"/>
          <w:szCs w:val="26"/>
        </w:rPr>
        <w:t xml:space="preserve"> con l’inserimento di </w:t>
      </w:r>
      <w:r w:rsidR="00A652AE">
        <w:rPr>
          <w:rFonts w:cs="Calibri"/>
          <w:color w:val="000000"/>
          <w:sz w:val="26"/>
          <w:szCs w:val="26"/>
        </w:rPr>
        <w:t>ulteriori</w:t>
      </w:r>
      <w:r w:rsidR="007744F9" w:rsidRPr="00FA0BA0">
        <w:rPr>
          <w:rFonts w:cs="Calibri"/>
          <w:color w:val="000000"/>
          <w:sz w:val="26"/>
          <w:szCs w:val="26"/>
        </w:rPr>
        <w:t xml:space="preserve"> prodotti</w:t>
      </w:r>
      <w:r w:rsidRPr="00FA0BA0">
        <w:rPr>
          <w:rFonts w:cs="Calibri"/>
          <w:color w:val="000000"/>
          <w:sz w:val="26"/>
          <w:szCs w:val="26"/>
        </w:rPr>
        <w:t xml:space="preserve">. </w:t>
      </w:r>
    </w:p>
    <w:p w:rsidR="007744F9" w:rsidRPr="00FA0BA0" w:rsidRDefault="00C64502" w:rsidP="005F6702">
      <w:pPr>
        <w:spacing w:before="120" w:after="0" w:line="240" w:lineRule="auto"/>
        <w:jc w:val="both"/>
        <w:rPr>
          <w:rFonts w:cs="Arial"/>
          <w:sz w:val="26"/>
          <w:szCs w:val="26"/>
        </w:rPr>
      </w:pPr>
      <w:r w:rsidRPr="00FA0BA0">
        <w:rPr>
          <w:rFonts w:cs="Calibri"/>
          <w:sz w:val="26"/>
          <w:szCs w:val="26"/>
        </w:rPr>
        <w:t>“</w:t>
      </w:r>
      <w:r w:rsidRPr="00FA0BA0">
        <w:rPr>
          <w:rFonts w:cs="Arial"/>
          <w:i/>
          <w:sz w:val="26"/>
          <w:szCs w:val="26"/>
        </w:rPr>
        <w:t>Non ratificare il CETA sarebbe un grave errore</w:t>
      </w:r>
      <w:r w:rsidR="00536C36">
        <w:rPr>
          <w:rFonts w:cs="Arial"/>
          <w:i/>
          <w:sz w:val="26"/>
          <w:szCs w:val="26"/>
        </w:rPr>
        <w:t>”</w:t>
      </w:r>
      <w:bookmarkStart w:id="1" w:name="_GoBack"/>
      <w:bookmarkEnd w:id="1"/>
      <w:r w:rsidRPr="00FA0BA0">
        <w:rPr>
          <w:rFonts w:cs="Arial"/>
          <w:sz w:val="26"/>
          <w:szCs w:val="26"/>
        </w:rPr>
        <w:t xml:space="preserve"> afferma Nicola Levoni</w:t>
      </w:r>
      <w:r w:rsidR="005F6702">
        <w:rPr>
          <w:rFonts w:cs="Arial"/>
          <w:sz w:val="26"/>
          <w:szCs w:val="26"/>
        </w:rPr>
        <w:t xml:space="preserve">, </w:t>
      </w:r>
      <w:r w:rsidR="005F6702" w:rsidRPr="001B3051">
        <w:rPr>
          <w:rFonts w:cs="Arial"/>
          <w:sz w:val="26"/>
          <w:szCs w:val="26"/>
        </w:rPr>
        <w:t>Presidente di ASSICA</w:t>
      </w:r>
      <w:r w:rsidR="003F6BC0">
        <w:rPr>
          <w:rFonts w:cs="Arial"/>
          <w:sz w:val="26"/>
          <w:szCs w:val="26"/>
        </w:rPr>
        <w:t xml:space="preserve"> (Associazione Industriali delle Carni e dei Salumi)</w:t>
      </w:r>
      <w:r w:rsidR="00536C36">
        <w:rPr>
          <w:rFonts w:cs="Arial"/>
          <w:sz w:val="26"/>
          <w:szCs w:val="26"/>
        </w:rPr>
        <w:t>.</w:t>
      </w:r>
      <w:r w:rsidRPr="00FA0BA0">
        <w:rPr>
          <w:rFonts w:cs="Arial"/>
          <w:sz w:val="26"/>
          <w:szCs w:val="26"/>
        </w:rPr>
        <w:t xml:space="preserve"> “</w:t>
      </w:r>
      <w:r w:rsidR="001F0AAD">
        <w:rPr>
          <w:rFonts w:cs="Arial"/>
          <w:i/>
          <w:sz w:val="26"/>
          <w:szCs w:val="26"/>
        </w:rPr>
        <w:t>I</w:t>
      </w:r>
      <w:r w:rsidRPr="00FA0BA0">
        <w:rPr>
          <w:rFonts w:cs="Arial"/>
          <w:i/>
          <w:sz w:val="26"/>
          <w:szCs w:val="26"/>
        </w:rPr>
        <w:t xml:space="preserve"> negoziatori comunitari hanno raggiunto un ottimo accordo, senz’altro perfettibile come ogni compromesso, ma senza il quale i nostri salumi DOP e IGP oggi non avrebbero alcuna protezione. La “coesistenza” tra Indicazioni Geografiche e trade </w:t>
      </w:r>
      <w:proofErr w:type="spellStart"/>
      <w:r w:rsidRPr="00FA0BA0">
        <w:rPr>
          <w:rFonts w:cs="Arial"/>
          <w:i/>
          <w:sz w:val="26"/>
          <w:szCs w:val="26"/>
        </w:rPr>
        <w:t>marks</w:t>
      </w:r>
      <w:proofErr w:type="spellEnd"/>
      <w:r w:rsidRPr="00FA0BA0">
        <w:rPr>
          <w:rFonts w:cs="Arial"/>
          <w:i/>
          <w:sz w:val="26"/>
          <w:szCs w:val="26"/>
        </w:rPr>
        <w:t xml:space="preserve"> non è la soluzione definitiva, ma rappresenta certamente un passo avanti fondamentale. </w:t>
      </w:r>
      <w:proofErr w:type="gramStart"/>
      <w:r w:rsidRPr="00FA0BA0">
        <w:rPr>
          <w:rFonts w:cs="Arial"/>
          <w:i/>
          <w:sz w:val="26"/>
          <w:szCs w:val="26"/>
        </w:rPr>
        <w:t>E’</w:t>
      </w:r>
      <w:proofErr w:type="gramEnd"/>
      <w:r w:rsidR="00902B8E">
        <w:rPr>
          <w:rFonts w:cs="Arial"/>
          <w:i/>
          <w:sz w:val="26"/>
          <w:szCs w:val="26"/>
        </w:rPr>
        <w:t xml:space="preserve"> </w:t>
      </w:r>
      <w:r w:rsidRPr="00FA0BA0">
        <w:rPr>
          <w:rFonts w:cs="Arial"/>
          <w:i/>
          <w:sz w:val="26"/>
          <w:szCs w:val="26"/>
        </w:rPr>
        <w:t>proprio la totale mancanza di protezione che favorisce il proliferare dell’</w:t>
      </w:r>
      <w:proofErr w:type="spellStart"/>
      <w:r w:rsidRPr="00FA0BA0">
        <w:rPr>
          <w:rFonts w:cs="Arial"/>
          <w:i/>
          <w:sz w:val="26"/>
          <w:szCs w:val="26"/>
        </w:rPr>
        <w:t>Italian</w:t>
      </w:r>
      <w:proofErr w:type="spellEnd"/>
      <w:r w:rsidRPr="00FA0BA0">
        <w:rPr>
          <w:rFonts w:cs="Arial"/>
          <w:i/>
          <w:sz w:val="26"/>
          <w:szCs w:val="26"/>
        </w:rPr>
        <w:t xml:space="preserve"> </w:t>
      </w:r>
      <w:proofErr w:type="spellStart"/>
      <w:r w:rsidRPr="00FA0BA0">
        <w:rPr>
          <w:rFonts w:cs="Arial"/>
          <w:i/>
          <w:sz w:val="26"/>
          <w:szCs w:val="26"/>
        </w:rPr>
        <w:t>sounding</w:t>
      </w:r>
      <w:proofErr w:type="spellEnd"/>
      <w:r w:rsidRPr="00FA0BA0">
        <w:rPr>
          <w:rFonts w:cs="Arial"/>
          <w:i/>
          <w:sz w:val="26"/>
          <w:szCs w:val="26"/>
        </w:rPr>
        <w:t>, come appunto avvenuto in passato proprio in Canada e come sta avvenendo in questi anni in Russia, dopo la chiusura di quel mercato alle nostre produzioni per le note vicende politiche”.</w:t>
      </w:r>
      <w:r w:rsidR="007744F9" w:rsidRPr="00FA0BA0">
        <w:rPr>
          <w:rFonts w:cs="Arial"/>
          <w:sz w:val="26"/>
          <w:szCs w:val="26"/>
        </w:rPr>
        <w:t xml:space="preserve">  </w:t>
      </w:r>
    </w:p>
    <w:p w:rsidR="00C64502" w:rsidRPr="00FA0BA0" w:rsidRDefault="007744F9" w:rsidP="005F6702">
      <w:pPr>
        <w:spacing w:before="120" w:after="0" w:line="240" w:lineRule="auto"/>
        <w:jc w:val="both"/>
        <w:rPr>
          <w:rFonts w:cs="Arial"/>
          <w:i/>
          <w:sz w:val="26"/>
          <w:szCs w:val="26"/>
        </w:rPr>
      </w:pPr>
      <w:r w:rsidRPr="00FA0BA0">
        <w:rPr>
          <w:rFonts w:cs="Arial"/>
          <w:sz w:val="26"/>
          <w:szCs w:val="26"/>
        </w:rPr>
        <w:t>Da sottolineare che attraverso il CETA si è riusciti ad affrontare anche questioni che incidono significativamente sulle esportazioni dei salumi italiani tutelati</w:t>
      </w:r>
      <w:r w:rsidR="001B3051">
        <w:rPr>
          <w:rFonts w:cs="Arial"/>
          <w:i/>
          <w:sz w:val="26"/>
          <w:szCs w:val="26"/>
        </w:rPr>
        <w:t>: “P</w:t>
      </w:r>
      <w:r w:rsidRPr="00FA0BA0">
        <w:rPr>
          <w:rFonts w:cs="Arial"/>
          <w:i/>
          <w:sz w:val="26"/>
          <w:szCs w:val="26"/>
        </w:rPr>
        <w:t xml:space="preserve">er la prima volta si è riusciti ad introdurre alcune norme di tutela e riconoscimento delle Indicazioni Geografiche nell’accordo con un Paese in cui, storicamente, prevale la tutela della proprietà industriale”, </w:t>
      </w:r>
      <w:r w:rsidRPr="001B3051">
        <w:rPr>
          <w:rFonts w:cs="Arial"/>
          <w:sz w:val="26"/>
          <w:szCs w:val="26"/>
        </w:rPr>
        <w:t>prosegue Levoni</w:t>
      </w:r>
      <w:r w:rsidRPr="00FA0BA0">
        <w:rPr>
          <w:rFonts w:cs="Arial"/>
          <w:i/>
          <w:sz w:val="26"/>
          <w:szCs w:val="26"/>
        </w:rPr>
        <w:t>.</w:t>
      </w:r>
    </w:p>
    <w:p w:rsidR="00E233D0" w:rsidRPr="00A25CAE" w:rsidRDefault="00C64502" w:rsidP="005F6702">
      <w:pPr>
        <w:spacing w:line="240" w:lineRule="auto"/>
        <w:jc w:val="both"/>
        <w:rPr>
          <w:rFonts w:cs="Arial"/>
          <w:sz w:val="26"/>
          <w:szCs w:val="26"/>
        </w:rPr>
      </w:pPr>
      <w:r w:rsidRPr="005F6702">
        <w:rPr>
          <w:rFonts w:cs="Arial"/>
          <w:sz w:val="26"/>
          <w:szCs w:val="26"/>
        </w:rPr>
        <w:t>Un Paese</w:t>
      </w:r>
      <w:r w:rsidR="001B3051" w:rsidRPr="005F6702">
        <w:rPr>
          <w:rFonts w:cs="Arial"/>
          <w:sz w:val="26"/>
          <w:szCs w:val="26"/>
        </w:rPr>
        <w:t>,</w:t>
      </w:r>
      <w:r w:rsidRPr="005F6702">
        <w:rPr>
          <w:rFonts w:cs="Arial"/>
          <w:sz w:val="26"/>
          <w:szCs w:val="26"/>
        </w:rPr>
        <w:t xml:space="preserve"> il Canada</w:t>
      </w:r>
      <w:r w:rsidR="001B3051" w:rsidRPr="005F6702">
        <w:rPr>
          <w:rFonts w:cs="Arial"/>
          <w:sz w:val="26"/>
          <w:szCs w:val="26"/>
        </w:rPr>
        <w:t>,</w:t>
      </w:r>
      <w:r w:rsidRPr="005F6702">
        <w:rPr>
          <w:rFonts w:cs="Arial"/>
          <w:sz w:val="26"/>
          <w:szCs w:val="26"/>
        </w:rPr>
        <w:t xml:space="preserve"> che ap</w:t>
      </w:r>
      <w:r w:rsidR="004F6B71" w:rsidRPr="005F6702">
        <w:rPr>
          <w:rFonts w:cs="Arial"/>
          <w:sz w:val="26"/>
          <w:szCs w:val="26"/>
        </w:rPr>
        <w:t>prezza molto i salumi italiani</w:t>
      </w:r>
      <w:r w:rsidR="00E233D0" w:rsidRPr="005F6702">
        <w:rPr>
          <w:rFonts w:cs="Arial"/>
          <w:sz w:val="26"/>
          <w:szCs w:val="26"/>
        </w:rPr>
        <w:t>. Basti pensare che nel 1997, anno</w:t>
      </w:r>
      <w:r w:rsidR="00E233D0" w:rsidRPr="00A25CAE">
        <w:rPr>
          <w:rFonts w:cs="Arial"/>
          <w:sz w:val="26"/>
          <w:szCs w:val="26"/>
        </w:rPr>
        <w:t xml:space="preserve"> di apertura del mercato canadese al solo Prosciutto di Parma, le esportazioni erano di appena 38 tonnellate, per diventare 238 </w:t>
      </w:r>
      <w:r w:rsidR="003F6BC0">
        <w:rPr>
          <w:rFonts w:cs="Arial"/>
          <w:sz w:val="26"/>
          <w:szCs w:val="26"/>
        </w:rPr>
        <w:t xml:space="preserve">ton </w:t>
      </w:r>
      <w:r w:rsidR="00E233D0" w:rsidRPr="00A25CAE">
        <w:rPr>
          <w:rFonts w:cs="Arial"/>
          <w:sz w:val="26"/>
          <w:szCs w:val="26"/>
        </w:rPr>
        <w:t xml:space="preserve">nel 2005 con l’apertura al Prosciutto </w:t>
      </w:r>
      <w:r w:rsidR="00571888">
        <w:rPr>
          <w:rFonts w:cs="Arial"/>
          <w:sz w:val="26"/>
          <w:szCs w:val="26"/>
        </w:rPr>
        <w:t>di S</w:t>
      </w:r>
      <w:r w:rsidR="00E233D0" w:rsidRPr="00A25CAE">
        <w:rPr>
          <w:rFonts w:cs="Arial"/>
          <w:sz w:val="26"/>
          <w:szCs w:val="26"/>
        </w:rPr>
        <w:t>an Daniele e a</w:t>
      </w:r>
      <w:r w:rsidR="00A25CAE">
        <w:rPr>
          <w:rFonts w:cs="Arial"/>
          <w:sz w:val="26"/>
          <w:szCs w:val="26"/>
        </w:rPr>
        <w:t>i prodotti cotti</w:t>
      </w:r>
      <w:r w:rsidR="00E233D0" w:rsidRPr="00A25CAE">
        <w:rPr>
          <w:rFonts w:cs="Arial"/>
          <w:sz w:val="26"/>
          <w:szCs w:val="26"/>
        </w:rPr>
        <w:t xml:space="preserve"> e oltre 400</w:t>
      </w:r>
      <w:r w:rsidR="00571888">
        <w:rPr>
          <w:rFonts w:cs="Arial"/>
          <w:sz w:val="26"/>
          <w:szCs w:val="26"/>
        </w:rPr>
        <w:t xml:space="preserve"> tonnellate</w:t>
      </w:r>
      <w:r w:rsidR="00E233D0" w:rsidRPr="00A25CAE">
        <w:rPr>
          <w:rFonts w:cs="Arial"/>
          <w:sz w:val="26"/>
          <w:szCs w:val="26"/>
        </w:rPr>
        <w:t xml:space="preserve"> nel 2009</w:t>
      </w:r>
      <w:r w:rsidR="00571888">
        <w:rPr>
          <w:rFonts w:cs="Arial"/>
          <w:sz w:val="26"/>
          <w:szCs w:val="26"/>
        </w:rPr>
        <w:t>,</w:t>
      </w:r>
      <w:r w:rsidR="00E233D0" w:rsidRPr="00A25CAE">
        <w:rPr>
          <w:rFonts w:cs="Arial"/>
          <w:sz w:val="26"/>
          <w:szCs w:val="26"/>
        </w:rPr>
        <w:t xml:space="preserve"> anno di apertura ai prodotti a breve stagionatura</w:t>
      </w:r>
      <w:r w:rsidR="00A25CAE">
        <w:rPr>
          <w:rFonts w:cs="Arial"/>
          <w:sz w:val="26"/>
          <w:szCs w:val="26"/>
        </w:rPr>
        <w:t xml:space="preserve">; e così via fino a raggiungere nel 2017 </w:t>
      </w:r>
      <w:r w:rsidR="00571888">
        <w:rPr>
          <w:rFonts w:cs="Arial"/>
          <w:sz w:val="26"/>
          <w:szCs w:val="26"/>
        </w:rPr>
        <w:t xml:space="preserve">- </w:t>
      </w:r>
      <w:r w:rsidR="00A25CAE" w:rsidRPr="00A25CAE">
        <w:rPr>
          <w:rFonts w:cs="Arial"/>
          <w:sz w:val="26"/>
          <w:szCs w:val="26"/>
        </w:rPr>
        <w:t xml:space="preserve">anno dell’entrata in applicazione provvisoria del </w:t>
      </w:r>
      <w:proofErr w:type="spellStart"/>
      <w:r w:rsidR="00A25CAE" w:rsidRPr="00A25CAE">
        <w:rPr>
          <w:rFonts w:cs="Arial"/>
          <w:sz w:val="26"/>
          <w:szCs w:val="26"/>
        </w:rPr>
        <w:t>Ceta</w:t>
      </w:r>
      <w:proofErr w:type="spellEnd"/>
      <w:r w:rsidR="00A25CAE" w:rsidRPr="00A25CAE">
        <w:rPr>
          <w:rFonts w:cs="Arial"/>
          <w:sz w:val="26"/>
          <w:szCs w:val="26"/>
        </w:rPr>
        <w:t xml:space="preserve"> </w:t>
      </w:r>
      <w:r w:rsidR="00571888">
        <w:rPr>
          <w:rFonts w:cs="Arial"/>
          <w:sz w:val="26"/>
          <w:szCs w:val="26"/>
        </w:rPr>
        <w:t xml:space="preserve">- </w:t>
      </w:r>
      <w:r w:rsidR="00A25CAE">
        <w:rPr>
          <w:rFonts w:cs="Arial"/>
          <w:sz w:val="26"/>
          <w:szCs w:val="26"/>
        </w:rPr>
        <w:t>l’importante traguardo delle</w:t>
      </w:r>
      <w:r w:rsidR="00E233D0" w:rsidRPr="00A25CAE">
        <w:rPr>
          <w:rFonts w:cs="Arial"/>
          <w:sz w:val="26"/>
          <w:szCs w:val="26"/>
        </w:rPr>
        <w:t xml:space="preserve"> 2.1</w:t>
      </w:r>
      <w:r w:rsidR="00A25CAE">
        <w:rPr>
          <w:rFonts w:cs="Arial"/>
          <w:sz w:val="26"/>
          <w:szCs w:val="26"/>
        </w:rPr>
        <w:t>48 ton (+39,4% rispetto al 2016) per un valore d</w:t>
      </w:r>
      <w:r w:rsidR="00571888">
        <w:rPr>
          <w:rFonts w:cs="Arial"/>
          <w:sz w:val="26"/>
          <w:szCs w:val="26"/>
        </w:rPr>
        <w:t xml:space="preserve">i 25,9 milioni di euro (+43,5%). </w:t>
      </w:r>
      <w:r w:rsidR="00E233D0" w:rsidRPr="00A25CAE">
        <w:rPr>
          <w:rFonts w:cs="Arial"/>
          <w:sz w:val="26"/>
          <w:szCs w:val="26"/>
        </w:rPr>
        <w:t xml:space="preserve">Un trend di crescita, questo, che prosegue nel primo trimestre dell’anno in corso in cui le nostre esportazioni di salumi </w:t>
      </w:r>
      <w:r w:rsidR="009C505B">
        <w:rPr>
          <w:rFonts w:cs="Arial"/>
          <w:sz w:val="26"/>
          <w:szCs w:val="26"/>
        </w:rPr>
        <w:t xml:space="preserve">in Canada </w:t>
      </w:r>
      <w:r w:rsidR="00E233D0" w:rsidRPr="00A25CAE">
        <w:rPr>
          <w:rFonts w:cs="Arial"/>
          <w:sz w:val="26"/>
          <w:szCs w:val="26"/>
        </w:rPr>
        <w:t>hanno raggiunto quota 455 ton (+8,2%)</w:t>
      </w:r>
      <w:r w:rsidR="00571888">
        <w:rPr>
          <w:rFonts w:cs="Arial"/>
          <w:sz w:val="26"/>
          <w:szCs w:val="26"/>
        </w:rPr>
        <w:t>.</w:t>
      </w:r>
    </w:p>
    <w:p w:rsidR="00B2192A" w:rsidRPr="00FA0BA0" w:rsidRDefault="00B2192A" w:rsidP="005F6702">
      <w:pPr>
        <w:spacing w:before="120" w:after="0" w:line="240" w:lineRule="auto"/>
        <w:jc w:val="both"/>
        <w:rPr>
          <w:rFonts w:cs="Arial"/>
          <w:i/>
          <w:sz w:val="26"/>
          <w:szCs w:val="26"/>
        </w:rPr>
      </w:pPr>
      <w:r w:rsidRPr="00FA0BA0">
        <w:rPr>
          <w:rFonts w:cs="Arial"/>
          <w:sz w:val="26"/>
          <w:szCs w:val="26"/>
        </w:rPr>
        <w:t>ASSICA</w:t>
      </w:r>
      <w:r w:rsidR="00FA0BA0" w:rsidRPr="00FA0BA0">
        <w:rPr>
          <w:rFonts w:cs="Arial"/>
          <w:sz w:val="26"/>
          <w:szCs w:val="26"/>
        </w:rPr>
        <w:t xml:space="preserve"> ha accolto con favore l’entrata in vigore in via provvisoria, lo scorso mese di settembre, del CETA</w:t>
      </w:r>
      <w:r w:rsidR="00FA0BA0" w:rsidRPr="00FA0BA0">
        <w:rPr>
          <w:rFonts w:cs="Arial"/>
          <w:i/>
          <w:sz w:val="26"/>
          <w:szCs w:val="26"/>
        </w:rPr>
        <w:t>.</w:t>
      </w:r>
      <w:r w:rsidRPr="00FA0BA0">
        <w:rPr>
          <w:rFonts w:cs="Arial"/>
          <w:i/>
          <w:sz w:val="26"/>
          <w:szCs w:val="26"/>
        </w:rPr>
        <w:t xml:space="preserve"> “Il perdurante stallo dei negoz</w:t>
      </w:r>
      <w:r w:rsidR="001B3051">
        <w:rPr>
          <w:rFonts w:cs="Arial"/>
          <w:i/>
          <w:sz w:val="26"/>
          <w:szCs w:val="26"/>
        </w:rPr>
        <w:t xml:space="preserve">iati multilaterali e lo stop all’accordo di libero scambio tra UE e USA </w:t>
      </w:r>
      <w:r w:rsidRPr="00FA0BA0">
        <w:rPr>
          <w:rFonts w:cs="Arial"/>
          <w:i/>
          <w:sz w:val="26"/>
          <w:szCs w:val="26"/>
        </w:rPr>
        <w:t xml:space="preserve">rendono ancora più prezioso il CETA, oltre che nell’ottica del rapporto bilaterale UE-Canada, anche </w:t>
      </w:r>
      <w:r w:rsidR="001B3051">
        <w:rPr>
          <w:rFonts w:cs="Arial"/>
          <w:i/>
          <w:sz w:val="26"/>
          <w:szCs w:val="26"/>
        </w:rPr>
        <w:t xml:space="preserve">in virtù </w:t>
      </w:r>
      <w:r w:rsidRPr="00FA0BA0">
        <w:rPr>
          <w:rFonts w:cs="Arial"/>
          <w:i/>
          <w:sz w:val="26"/>
          <w:szCs w:val="26"/>
        </w:rPr>
        <w:t xml:space="preserve">dell’accesso al </w:t>
      </w:r>
      <w:r w:rsidR="001B3051">
        <w:rPr>
          <w:rFonts w:cs="Arial"/>
          <w:i/>
          <w:sz w:val="26"/>
          <w:szCs w:val="26"/>
        </w:rPr>
        <w:t>mercato nordamericano nel suo complesso (</w:t>
      </w:r>
      <w:r w:rsidRPr="00FA0BA0">
        <w:rPr>
          <w:rFonts w:cs="Arial"/>
          <w:i/>
          <w:sz w:val="26"/>
          <w:szCs w:val="26"/>
        </w:rPr>
        <w:t>NAFTA</w:t>
      </w:r>
      <w:r w:rsidR="001B3051">
        <w:rPr>
          <w:rFonts w:cs="Arial"/>
          <w:i/>
          <w:sz w:val="26"/>
          <w:szCs w:val="26"/>
        </w:rPr>
        <w:t>) e in chiave transpacifica di TP</w:t>
      </w:r>
      <w:r w:rsidRPr="00FA0BA0">
        <w:rPr>
          <w:rFonts w:cs="Arial"/>
          <w:i/>
          <w:sz w:val="26"/>
          <w:szCs w:val="26"/>
        </w:rPr>
        <w:t xml:space="preserve">P” </w:t>
      </w:r>
      <w:r w:rsidRPr="001B3051">
        <w:rPr>
          <w:rFonts w:cs="Arial"/>
          <w:sz w:val="26"/>
          <w:szCs w:val="26"/>
        </w:rPr>
        <w:t>aggiunge Nicola Levoni</w:t>
      </w:r>
      <w:r w:rsidRPr="00FA0BA0">
        <w:rPr>
          <w:rFonts w:cs="Arial"/>
          <w:i/>
          <w:sz w:val="26"/>
          <w:szCs w:val="26"/>
        </w:rPr>
        <w:t>.</w:t>
      </w:r>
    </w:p>
    <w:p w:rsidR="004F6B71" w:rsidRDefault="009C505B" w:rsidP="005F6702">
      <w:pPr>
        <w:spacing w:before="120" w:after="0" w:line="240" w:lineRule="auto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lastRenderedPageBreak/>
        <w:t>L’</w:t>
      </w:r>
      <w:r w:rsidR="003F6BC0">
        <w:rPr>
          <w:rFonts w:cs="Arial"/>
          <w:sz w:val="26"/>
          <w:szCs w:val="26"/>
        </w:rPr>
        <w:t>A</w:t>
      </w:r>
      <w:r>
        <w:rPr>
          <w:rFonts w:cs="Arial"/>
          <w:sz w:val="26"/>
          <w:szCs w:val="26"/>
        </w:rPr>
        <w:t>ssociazione</w:t>
      </w:r>
      <w:r w:rsidR="004F6B71">
        <w:rPr>
          <w:rFonts w:cs="Arial"/>
          <w:sz w:val="26"/>
          <w:szCs w:val="26"/>
        </w:rPr>
        <w:t xml:space="preserve"> ha</w:t>
      </w:r>
      <w:r w:rsidR="00B2192A" w:rsidRPr="00FA0BA0">
        <w:rPr>
          <w:rFonts w:cs="Arial"/>
          <w:sz w:val="26"/>
          <w:szCs w:val="26"/>
        </w:rPr>
        <w:t xml:space="preserve"> sempre posto tra le priorità l’apertura di nuovi mercati e l’abbattimento delle barriere tariffarie e non</w:t>
      </w:r>
      <w:r>
        <w:rPr>
          <w:rFonts w:cs="Arial"/>
          <w:sz w:val="26"/>
          <w:szCs w:val="26"/>
        </w:rPr>
        <w:t xml:space="preserve"> tariffarie </w:t>
      </w:r>
      <w:r w:rsidR="00B2192A" w:rsidRPr="00FA0BA0">
        <w:rPr>
          <w:rFonts w:cs="Arial"/>
          <w:sz w:val="26"/>
          <w:szCs w:val="26"/>
        </w:rPr>
        <w:t>nell’ambito del commercio internazionale</w:t>
      </w:r>
      <w:r w:rsidR="001B3051">
        <w:rPr>
          <w:rFonts w:cs="Arial"/>
          <w:sz w:val="26"/>
          <w:szCs w:val="26"/>
        </w:rPr>
        <w:t xml:space="preserve">, identificando nell’esportazione </w:t>
      </w:r>
      <w:r w:rsidR="001B3051" w:rsidRPr="00FA0BA0">
        <w:rPr>
          <w:rFonts w:cs="Arial"/>
          <w:sz w:val="26"/>
          <w:szCs w:val="26"/>
        </w:rPr>
        <w:t>verso i Paesi terzi un volano di crescita irrinunciabile per il settore.</w:t>
      </w:r>
    </w:p>
    <w:p w:rsidR="00B2192A" w:rsidRPr="00FA0BA0" w:rsidRDefault="004F6B71" w:rsidP="005F6702">
      <w:pPr>
        <w:spacing w:before="120" w:after="0" w:line="240" w:lineRule="auto"/>
        <w:jc w:val="both"/>
        <w:rPr>
          <w:rFonts w:cs="Arial"/>
          <w:i/>
          <w:sz w:val="26"/>
          <w:szCs w:val="26"/>
        </w:rPr>
      </w:pPr>
      <w:r>
        <w:rPr>
          <w:rFonts w:cs="Arial"/>
          <w:sz w:val="26"/>
          <w:szCs w:val="26"/>
        </w:rPr>
        <w:t>Purtroppo,</w:t>
      </w:r>
      <w:r w:rsidR="00B2192A" w:rsidRPr="00FA0BA0">
        <w:rPr>
          <w:rFonts w:cs="Arial"/>
          <w:sz w:val="26"/>
          <w:szCs w:val="26"/>
        </w:rPr>
        <w:t xml:space="preserve"> tra l’ottobre 2016 e il luglio 2017, il Report </w:t>
      </w:r>
      <w:r>
        <w:rPr>
          <w:rFonts w:cs="Arial"/>
          <w:sz w:val="26"/>
          <w:szCs w:val="26"/>
        </w:rPr>
        <w:t>su</w:t>
      </w:r>
      <w:r w:rsidR="00B2192A" w:rsidRPr="00FA0BA0">
        <w:rPr>
          <w:rFonts w:cs="Arial"/>
          <w:sz w:val="26"/>
          <w:szCs w:val="26"/>
        </w:rPr>
        <w:t xml:space="preserve"> </w:t>
      </w:r>
      <w:r w:rsidR="009C505B">
        <w:rPr>
          <w:rFonts w:cs="Arial"/>
          <w:sz w:val="26"/>
          <w:szCs w:val="26"/>
        </w:rPr>
        <w:t>“</w:t>
      </w:r>
      <w:r w:rsidR="00B2192A" w:rsidRPr="004F6B71">
        <w:rPr>
          <w:rFonts w:cs="Arial"/>
          <w:i/>
          <w:sz w:val="26"/>
          <w:szCs w:val="26"/>
        </w:rPr>
        <w:t xml:space="preserve">G20 Trade </w:t>
      </w:r>
      <w:proofErr w:type="spellStart"/>
      <w:r w:rsidR="00B2192A" w:rsidRPr="004F6B71">
        <w:rPr>
          <w:rFonts w:cs="Arial"/>
          <w:i/>
          <w:sz w:val="26"/>
          <w:szCs w:val="26"/>
        </w:rPr>
        <w:t>Measures</w:t>
      </w:r>
      <w:proofErr w:type="spellEnd"/>
      <w:r w:rsidR="009C505B">
        <w:rPr>
          <w:rFonts w:cs="Arial"/>
          <w:sz w:val="26"/>
          <w:szCs w:val="26"/>
        </w:rPr>
        <w:t xml:space="preserve">” </w:t>
      </w:r>
      <w:r w:rsidR="00B2192A" w:rsidRPr="00FA0BA0">
        <w:rPr>
          <w:rFonts w:cs="Arial"/>
          <w:sz w:val="26"/>
          <w:szCs w:val="26"/>
        </w:rPr>
        <w:t>dell’Organizzazione mondiale del Commercio ha registrato tra i Paesi del G20 ben 292 barriere non tariffarie, di cui 42 nuove. “</w:t>
      </w:r>
      <w:r w:rsidR="00B2192A" w:rsidRPr="001B3051">
        <w:rPr>
          <w:rFonts w:cs="Arial"/>
          <w:i/>
          <w:sz w:val="26"/>
          <w:szCs w:val="26"/>
        </w:rPr>
        <w:t>Questo dato è preoccupante perché evidenzia che le relazioni commerciali sono caratterizzate da una nuova ondata di protezionismo, che non è più confinata ai Paesi emergenti ma riguarda in maniera sempre più</w:t>
      </w:r>
      <w:r w:rsidR="009C505B">
        <w:rPr>
          <w:rFonts w:cs="Arial"/>
          <w:i/>
          <w:sz w:val="26"/>
          <w:szCs w:val="26"/>
        </w:rPr>
        <w:t xml:space="preserve"> considerevole i Paesi avanzati. </w:t>
      </w:r>
      <w:r w:rsidR="00B2192A" w:rsidRPr="001B3051">
        <w:rPr>
          <w:rFonts w:cs="Arial"/>
          <w:i/>
          <w:sz w:val="26"/>
          <w:szCs w:val="26"/>
        </w:rPr>
        <w:t>In questo contesto è fondamentale che l’Unione europea rafforzi i legami commerciali e sottoscriva accordi di libero scambio con i suoi principali interlocutori</w:t>
      </w:r>
      <w:r w:rsidR="001B3051">
        <w:rPr>
          <w:rFonts w:cs="Arial"/>
          <w:sz w:val="26"/>
          <w:szCs w:val="26"/>
        </w:rPr>
        <w:t xml:space="preserve">. </w:t>
      </w:r>
      <w:r w:rsidR="00FA0BA0" w:rsidRPr="00FA0BA0">
        <w:rPr>
          <w:rFonts w:cs="Arial"/>
          <w:i/>
          <w:sz w:val="26"/>
          <w:szCs w:val="26"/>
        </w:rPr>
        <w:t>Chiediamo</w:t>
      </w:r>
      <w:r w:rsidR="00B2192A" w:rsidRPr="00FA0BA0">
        <w:rPr>
          <w:rFonts w:cs="Arial"/>
          <w:i/>
          <w:sz w:val="26"/>
          <w:szCs w:val="26"/>
        </w:rPr>
        <w:t xml:space="preserve"> un momento di confronto </w:t>
      </w:r>
      <w:r w:rsidR="00FA0BA0" w:rsidRPr="00FA0BA0">
        <w:rPr>
          <w:rFonts w:cs="Arial"/>
          <w:i/>
          <w:sz w:val="26"/>
          <w:szCs w:val="26"/>
        </w:rPr>
        <w:t xml:space="preserve">tra il Governo e </w:t>
      </w:r>
      <w:r w:rsidR="00B2192A" w:rsidRPr="00FA0BA0">
        <w:rPr>
          <w:rFonts w:cs="Arial"/>
          <w:i/>
          <w:sz w:val="26"/>
          <w:szCs w:val="26"/>
        </w:rPr>
        <w:t>le parti coinvolte</w:t>
      </w:r>
      <w:r w:rsidR="00FA0BA0" w:rsidRPr="00FA0BA0">
        <w:rPr>
          <w:rFonts w:cs="Arial"/>
          <w:i/>
          <w:sz w:val="26"/>
          <w:szCs w:val="26"/>
        </w:rPr>
        <w:t xml:space="preserve">. </w:t>
      </w:r>
      <w:r w:rsidR="00A652AE">
        <w:rPr>
          <w:rFonts w:cs="Arial"/>
          <w:i/>
          <w:sz w:val="26"/>
          <w:szCs w:val="26"/>
        </w:rPr>
        <w:t>A</w:t>
      </w:r>
      <w:r w:rsidR="00A652AE" w:rsidRPr="00FA0BA0">
        <w:rPr>
          <w:rFonts w:cs="Arial"/>
          <w:i/>
          <w:sz w:val="26"/>
          <w:szCs w:val="26"/>
        </w:rPr>
        <w:t xml:space="preserve">ttraverso la nostra esperienza diretta </w:t>
      </w:r>
      <w:r w:rsidR="00A652AE">
        <w:rPr>
          <w:rFonts w:cs="Arial"/>
          <w:i/>
          <w:sz w:val="26"/>
          <w:szCs w:val="26"/>
        </w:rPr>
        <w:t>n</w:t>
      </w:r>
      <w:r w:rsidR="00FA0BA0" w:rsidRPr="00FA0BA0">
        <w:rPr>
          <w:rFonts w:cs="Arial"/>
          <w:i/>
          <w:sz w:val="26"/>
          <w:szCs w:val="26"/>
        </w:rPr>
        <w:t>oi produttori possiamo</w:t>
      </w:r>
      <w:r w:rsidR="00B2192A" w:rsidRPr="00FA0BA0">
        <w:rPr>
          <w:rFonts w:cs="Arial"/>
          <w:i/>
          <w:sz w:val="26"/>
          <w:szCs w:val="26"/>
        </w:rPr>
        <w:t xml:space="preserve"> </w:t>
      </w:r>
      <w:r w:rsidR="009C505B">
        <w:rPr>
          <w:rFonts w:cs="Arial"/>
          <w:i/>
          <w:sz w:val="26"/>
          <w:szCs w:val="26"/>
        </w:rPr>
        <w:t xml:space="preserve">fornire dati oggettivi e </w:t>
      </w:r>
      <w:r w:rsidR="00FA0BA0" w:rsidRPr="00FA0BA0">
        <w:rPr>
          <w:rFonts w:cs="Arial"/>
          <w:i/>
          <w:sz w:val="26"/>
          <w:szCs w:val="26"/>
        </w:rPr>
        <w:t>dare contenuto e valore al dialogo in corso</w:t>
      </w:r>
      <w:r w:rsidR="00D30069">
        <w:rPr>
          <w:rFonts w:cs="Arial"/>
          <w:i/>
          <w:sz w:val="26"/>
          <w:szCs w:val="26"/>
        </w:rPr>
        <w:t xml:space="preserve"> sulla politica commerciale del Paese</w:t>
      </w:r>
      <w:r w:rsidR="00B2192A" w:rsidRPr="00FA0BA0">
        <w:rPr>
          <w:rFonts w:cs="Arial"/>
          <w:i/>
          <w:sz w:val="26"/>
          <w:szCs w:val="26"/>
        </w:rPr>
        <w:t>”</w:t>
      </w:r>
      <w:r w:rsidR="00A652AE">
        <w:rPr>
          <w:rFonts w:cs="Arial"/>
          <w:i/>
          <w:sz w:val="26"/>
          <w:szCs w:val="26"/>
        </w:rPr>
        <w:t xml:space="preserve"> </w:t>
      </w:r>
      <w:r w:rsidR="00B2192A" w:rsidRPr="001B3051">
        <w:rPr>
          <w:rFonts w:cs="Arial"/>
          <w:sz w:val="26"/>
          <w:szCs w:val="26"/>
        </w:rPr>
        <w:t>ha concluso Levoni</w:t>
      </w:r>
      <w:r w:rsidR="00B2192A" w:rsidRPr="00FA0BA0">
        <w:rPr>
          <w:rFonts w:cs="Arial"/>
          <w:i/>
          <w:sz w:val="26"/>
          <w:szCs w:val="26"/>
        </w:rPr>
        <w:t>.</w:t>
      </w:r>
    </w:p>
    <w:p w:rsidR="00B2192A" w:rsidRDefault="00B2192A" w:rsidP="00B2192A">
      <w:pPr>
        <w:widowControl w:val="0"/>
        <w:spacing w:after="80"/>
        <w:jc w:val="both"/>
        <w:rPr>
          <w:rFonts w:ascii="Calibri" w:hAnsi="Calibri" w:cs="Calibri"/>
          <w:b/>
          <w:bCs/>
          <w:smallCaps/>
        </w:rPr>
      </w:pPr>
    </w:p>
    <w:p w:rsidR="003236C0" w:rsidRDefault="003236C0" w:rsidP="00B2192A">
      <w:pPr>
        <w:widowControl w:val="0"/>
        <w:spacing w:after="80"/>
        <w:jc w:val="both"/>
        <w:rPr>
          <w:rFonts w:ascii="Calibri" w:hAnsi="Calibri" w:cs="Calibri"/>
          <w:b/>
          <w:bCs/>
          <w:smallCaps/>
        </w:rPr>
      </w:pPr>
      <w:r>
        <w:rPr>
          <w:noProof/>
        </w:rPr>
        <w:drawing>
          <wp:inline distT="0" distB="0" distL="0" distR="0" wp14:anchorId="725033C2" wp14:editId="09DE835B">
            <wp:extent cx="6120130" cy="461581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1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C64502" w:rsidRDefault="00C64502" w:rsidP="002801F3">
      <w:pPr>
        <w:widowControl w:val="0"/>
        <w:spacing w:after="80"/>
        <w:jc w:val="both"/>
        <w:rPr>
          <w:rFonts w:ascii="Calibri" w:hAnsi="Calibri" w:cs="Calibri"/>
          <w:b/>
          <w:bCs/>
          <w:smallCaps/>
        </w:rPr>
      </w:pPr>
    </w:p>
    <w:p w:rsidR="003236C0" w:rsidRDefault="001962B5" w:rsidP="002801F3">
      <w:pPr>
        <w:widowControl w:val="0"/>
        <w:spacing w:after="80"/>
        <w:jc w:val="both"/>
        <w:rPr>
          <w:rFonts w:ascii="Calibri" w:hAnsi="Calibri" w:cs="Calibri"/>
          <w:b/>
          <w:bCs/>
          <w:smallCaps/>
        </w:rPr>
      </w:pPr>
      <w:r>
        <w:rPr>
          <w:rFonts w:ascii="Calibri" w:hAnsi="Calibri" w:cs="Calibri"/>
          <w:b/>
          <w:bCs/>
          <w:smallCaps/>
        </w:rPr>
        <w:t> </w:t>
      </w:r>
    </w:p>
    <w:p w:rsidR="003236C0" w:rsidRDefault="003236C0" w:rsidP="002801F3">
      <w:pPr>
        <w:widowControl w:val="0"/>
        <w:spacing w:after="80"/>
        <w:jc w:val="both"/>
        <w:rPr>
          <w:b/>
          <w:i/>
          <w:lang w:bidi="it-IT"/>
        </w:rPr>
      </w:pPr>
    </w:p>
    <w:p w:rsidR="003236C0" w:rsidRDefault="003236C0" w:rsidP="002801F3">
      <w:pPr>
        <w:widowControl w:val="0"/>
        <w:spacing w:after="80"/>
        <w:jc w:val="both"/>
        <w:rPr>
          <w:b/>
          <w:i/>
          <w:lang w:bidi="it-IT"/>
        </w:rPr>
      </w:pPr>
    </w:p>
    <w:p w:rsidR="00182C6D" w:rsidRPr="009C067C" w:rsidRDefault="00182C6D" w:rsidP="002801F3">
      <w:pPr>
        <w:widowControl w:val="0"/>
        <w:spacing w:after="80"/>
        <w:jc w:val="both"/>
        <w:rPr>
          <w:i/>
          <w:lang w:bidi="it-IT"/>
        </w:rPr>
      </w:pPr>
      <w:r w:rsidRPr="009C067C">
        <w:rPr>
          <w:b/>
          <w:i/>
          <w:lang w:bidi="it-IT"/>
        </w:rPr>
        <w:t>ASSICA, Associazione Industriali delle Carni e dei Salumi,</w:t>
      </w:r>
      <w:r w:rsidRPr="009C067C">
        <w:rPr>
          <w:i/>
          <w:lang w:bidi="it-IT"/>
        </w:rPr>
        <w:t xml:space="preserve"> è l’organizzazione nazionale di categoria che, nell’ambito della Confindustria, rappresenta le imprese di macellazione e trasformazione delle carni suine. Nel quadro delle proprie finalità istituzionali, l’attività di ASSICA copre diversi ambiti, tra cui la definizione di una politica economica settoriale, l’informazione e il servizio di assistenza ai 1</w:t>
      </w:r>
      <w:r w:rsidR="00CA30AC">
        <w:rPr>
          <w:i/>
          <w:lang w:bidi="it-IT"/>
        </w:rPr>
        <w:t>8</w:t>
      </w:r>
      <w:r w:rsidRPr="009C067C">
        <w:rPr>
          <w:i/>
          <w:lang w:bidi="it-IT"/>
        </w:rPr>
        <w:t xml:space="preserve">0 associati in campo economico/commerciale, sanitario, tecnico normativo, legale e sindacale. Competenza, attitudine collaborativa e affidabilità professionale sono garantite da collaboratori specializzati e supportate dalla partecipazione a diverse organizzazioni associative, sia a livello nazionale che comunitario. Infatti, sin dalla sua costituzione, nel 1946, ASSICA si è sempre contraddistinta per il forte spirito associativo come testimonia la sua qualità di socio di Confindustria, a cui ha voluto aderire sin dalla nascita, di Federalimentare, Federazione italiana delle Industrie Alimentari, di cui è socio fondatore, del </w:t>
      </w:r>
      <w:proofErr w:type="spellStart"/>
      <w:r w:rsidRPr="009C067C">
        <w:rPr>
          <w:i/>
          <w:lang w:bidi="it-IT"/>
        </w:rPr>
        <w:t>Clitravi</w:t>
      </w:r>
      <w:proofErr w:type="spellEnd"/>
      <w:r w:rsidRPr="009C067C">
        <w:rPr>
          <w:i/>
          <w:lang w:bidi="it-IT"/>
        </w:rPr>
        <w:t>, Federazione europea che raggruppa le Associazioni nazionali delle industrie di trasformazione della carne, che ha contribuito a fondare nel 1957.</w:t>
      </w:r>
    </w:p>
    <w:p w:rsidR="00182C6D" w:rsidRPr="009C067C" w:rsidRDefault="00182C6D" w:rsidP="00182C6D">
      <w:pPr>
        <w:pStyle w:val="Normale1"/>
        <w:jc w:val="both"/>
        <w:rPr>
          <w:rFonts w:asciiTheme="minorHAnsi" w:hAnsiTheme="minorHAnsi"/>
          <w:b/>
          <w:sz w:val="22"/>
          <w:szCs w:val="22"/>
        </w:rPr>
      </w:pPr>
    </w:p>
    <w:p w:rsidR="00182C6D" w:rsidRPr="009C067C" w:rsidRDefault="00182C6D" w:rsidP="00182C6D">
      <w:pPr>
        <w:pStyle w:val="Normale1"/>
        <w:jc w:val="both"/>
        <w:rPr>
          <w:rFonts w:asciiTheme="minorHAnsi" w:hAnsiTheme="minorHAnsi"/>
          <w:sz w:val="22"/>
          <w:szCs w:val="22"/>
        </w:rPr>
      </w:pPr>
      <w:bookmarkStart w:id="2" w:name="_Hlk508374498"/>
      <w:r w:rsidRPr="009C067C">
        <w:rPr>
          <w:rFonts w:asciiTheme="minorHAnsi" w:hAnsiTheme="minorHAnsi"/>
          <w:b/>
          <w:sz w:val="22"/>
          <w:szCs w:val="22"/>
        </w:rPr>
        <w:t xml:space="preserve">Ufficio Stampa - </w:t>
      </w:r>
      <w:r w:rsidRPr="009C067C">
        <w:rPr>
          <w:rFonts w:asciiTheme="minorHAnsi" w:hAnsiTheme="minorHAnsi"/>
          <w:sz w:val="22"/>
          <w:szCs w:val="22"/>
        </w:rPr>
        <w:t xml:space="preserve">Tiziana Formisano - </w:t>
      </w:r>
      <w:hyperlink r:id="rId9" w:history="1">
        <w:r w:rsidRPr="009C067C">
          <w:rPr>
            <w:rStyle w:val="Collegamentoipertestuale"/>
            <w:rFonts w:asciiTheme="minorHAnsi" w:hAnsiTheme="minorHAnsi"/>
            <w:sz w:val="22"/>
            <w:szCs w:val="22"/>
          </w:rPr>
          <w:t>formisano@assica.it</w:t>
        </w:r>
      </w:hyperlink>
      <w:r w:rsidRPr="009C067C">
        <w:rPr>
          <w:rStyle w:val="Collegamentoipertestuale"/>
          <w:rFonts w:asciiTheme="minorHAnsi" w:hAnsiTheme="minorHAnsi"/>
          <w:sz w:val="22"/>
          <w:szCs w:val="22"/>
          <w:u w:val="none"/>
        </w:rPr>
        <w:t xml:space="preserve"> </w:t>
      </w:r>
      <w:r w:rsidRPr="009C067C">
        <w:rPr>
          <w:rStyle w:val="Collegamentoipertestuale"/>
          <w:rFonts w:asciiTheme="minorHAnsi" w:hAnsiTheme="minorHAnsi"/>
          <w:color w:val="auto"/>
          <w:sz w:val="22"/>
          <w:szCs w:val="22"/>
          <w:u w:val="none"/>
        </w:rPr>
        <w:t>-</w:t>
      </w:r>
      <w:r w:rsidRPr="009C067C">
        <w:rPr>
          <w:rStyle w:val="Collegamentoipertestuale"/>
          <w:rFonts w:asciiTheme="minorHAnsi" w:hAnsiTheme="minorHAnsi"/>
          <w:sz w:val="22"/>
          <w:szCs w:val="22"/>
          <w:u w:val="none"/>
        </w:rPr>
        <w:t xml:space="preserve"> </w:t>
      </w:r>
      <w:r w:rsidRPr="009C067C">
        <w:rPr>
          <w:rFonts w:asciiTheme="minorHAnsi" w:hAnsiTheme="minorHAnsi"/>
          <w:sz w:val="22"/>
          <w:szCs w:val="22"/>
        </w:rPr>
        <w:t>tel. 02 8925901</w:t>
      </w:r>
      <w:r w:rsidR="004A4B45" w:rsidRPr="009C067C">
        <w:rPr>
          <w:rFonts w:asciiTheme="minorHAnsi" w:hAnsiTheme="minorHAnsi"/>
          <w:sz w:val="22"/>
          <w:szCs w:val="22"/>
        </w:rPr>
        <w:t xml:space="preserve"> – 346 8734426</w:t>
      </w:r>
    </w:p>
    <w:bookmarkEnd w:id="2"/>
    <w:p w:rsidR="009330AB" w:rsidRDefault="009330AB" w:rsidP="00182C6D">
      <w:pPr>
        <w:pStyle w:val="Normale1"/>
        <w:jc w:val="both"/>
        <w:rPr>
          <w:rFonts w:asciiTheme="minorHAnsi" w:hAnsiTheme="minorHAnsi"/>
          <w:sz w:val="22"/>
          <w:szCs w:val="22"/>
        </w:rPr>
      </w:pPr>
      <w:r w:rsidRPr="009C067C">
        <w:rPr>
          <w:rFonts w:asciiTheme="minorHAnsi" w:hAnsiTheme="minorHAnsi"/>
          <w:b/>
          <w:sz w:val="22"/>
          <w:szCs w:val="22"/>
        </w:rPr>
        <w:t>Ufficio export Assica</w:t>
      </w:r>
      <w:r w:rsidRPr="009C067C">
        <w:rPr>
          <w:rFonts w:asciiTheme="minorHAnsi" w:hAnsiTheme="minorHAnsi"/>
          <w:sz w:val="22"/>
          <w:szCs w:val="22"/>
        </w:rPr>
        <w:t xml:space="preserve"> – Giada Battaglia – </w:t>
      </w:r>
      <w:hyperlink r:id="rId10" w:history="1">
        <w:r w:rsidRPr="009C067C">
          <w:rPr>
            <w:rStyle w:val="Collegamentoipertestuale"/>
            <w:rFonts w:asciiTheme="minorHAnsi" w:hAnsiTheme="minorHAnsi"/>
            <w:sz w:val="22"/>
            <w:szCs w:val="22"/>
          </w:rPr>
          <w:t>battaglia@assica.it</w:t>
        </w:r>
      </w:hyperlink>
      <w:r w:rsidRPr="009C067C">
        <w:rPr>
          <w:rFonts w:asciiTheme="minorHAnsi" w:hAnsiTheme="minorHAnsi"/>
          <w:sz w:val="22"/>
          <w:szCs w:val="22"/>
        </w:rPr>
        <w:t xml:space="preserve"> – 06 5915041</w:t>
      </w:r>
    </w:p>
    <w:p w:rsidR="007744F9" w:rsidRDefault="007744F9" w:rsidP="00182C6D">
      <w:pPr>
        <w:pStyle w:val="Normale1"/>
        <w:jc w:val="both"/>
        <w:rPr>
          <w:rFonts w:asciiTheme="minorHAnsi" w:hAnsiTheme="minorHAnsi"/>
          <w:sz w:val="22"/>
          <w:szCs w:val="22"/>
        </w:rPr>
      </w:pPr>
      <w:r w:rsidRPr="00D30069">
        <w:rPr>
          <w:rFonts w:asciiTheme="minorHAnsi" w:hAnsiTheme="minorHAnsi"/>
          <w:b/>
          <w:sz w:val="22"/>
          <w:szCs w:val="22"/>
        </w:rPr>
        <w:t>Ufficio Economico Assica</w:t>
      </w:r>
      <w:r>
        <w:rPr>
          <w:rFonts w:asciiTheme="minorHAnsi" w:hAnsiTheme="minorHAnsi"/>
          <w:sz w:val="22"/>
          <w:szCs w:val="22"/>
        </w:rPr>
        <w:t xml:space="preserve"> – Laura Falasconi – </w:t>
      </w:r>
      <w:hyperlink r:id="rId11" w:history="1">
        <w:r w:rsidRPr="008862FC">
          <w:rPr>
            <w:rStyle w:val="Collegamentoipertestuale"/>
            <w:rFonts w:asciiTheme="minorHAnsi" w:hAnsiTheme="minorHAnsi"/>
            <w:sz w:val="22"/>
            <w:szCs w:val="22"/>
          </w:rPr>
          <w:t>falasconi@assica.it</w:t>
        </w:r>
      </w:hyperlink>
      <w:r>
        <w:rPr>
          <w:rFonts w:asciiTheme="minorHAnsi" w:hAnsiTheme="minorHAnsi"/>
          <w:sz w:val="22"/>
          <w:szCs w:val="22"/>
        </w:rPr>
        <w:t xml:space="preserve"> – 06 5915041</w:t>
      </w:r>
    </w:p>
    <w:p w:rsidR="004129A5" w:rsidRDefault="004129A5" w:rsidP="00182C6D">
      <w:pPr>
        <w:pStyle w:val="Normale1"/>
        <w:jc w:val="both"/>
        <w:rPr>
          <w:rFonts w:asciiTheme="minorHAnsi" w:hAnsiTheme="minorHAnsi"/>
          <w:sz w:val="22"/>
          <w:szCs w:val="22"/>
        </w:rPr>
      </w:pPr>
    </w:p>
    <w:p w:rsidR="004129A5" w:rsidRDefault="004129A5" w:rsidP="00182C6D">
      <w:pPr>
        <w:pStyle w:val="Normale1"/>
        <w:jc w:val="both"/>
        <w:rPr>
          <w:rFonts w:asciiTheme="minorHAnsi" w:hAnsiTheme="minorHAnsi"/>
          <w:sz w:val="22"/>
          <w:szCs w:val="22"/>
        </w:rPr>
      </w:pPr>
    </w:p>
    <w:p w:rsidR="004129A5" w:rsidRPr="009C067C" w:rsidRDefault="004129A5" w:rsidP="00182C6D">
      <w:pPr>
        <w:pStyle w:val="Normale1"/>
        <w:jc w:val="both"/>
        <w:rPr>
          <w:rFonts w:asciiTheme="minorHAnsi" w:hAnsiTheme="minorHAnsi"/>
          <w:sz w:val="22"/>
          <w:szCs w:val="22"/>
        </w:rPr>
      </w:pPr>
    </w:p>
    <w:sectPr w:rsidR="004129A5" w:rsidRPr="009C067C" w:rsidSect="00867D5F">
      <w:headerReference w:type="default" r:id="rId12"/>
      <w:footerReference w:type="default" r:id="rId13"/>
      <w:pgSz w:w="11906" w:h="16838"/>
      <w:pgMar w:top="1985" w:right="1134" w:bottom="568" w:left="1134" w:header="709" w:footer="7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55" w:rsidRDefault="00D94455" w:rsidP="007E38DA">
      <w:r>
        <w:separator/>
      </w:r>
    </w:p>
  </w:endnote>
  <w:endnote w:type="continuationSeparator" w:id="0">
    <w:p w:rsidR="00D94455" w:rsidRDefault="00D94455" w:rsidP="007E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9EC" w:rsidRDefault="003B5D1F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009C4173" wp14:editId="058787C3">
              <wp:simplePos x="0" y="0"/>
              <wp:positionH relativeFrom="column">
                <wp:posOffset>6335395</wp:posOffset>
              </wp:positionH>
              <wp:positionV relativeFrom="paragraph">
                <wp:posOffset>476250</wp:posOffset>
              </wp:positionV>
              <wp:extent cx="195580" cy="155575"/>
              <wp:effectExtent l="0" t="0" r="13970" b="15875"/>
              <wp:wrapSquare wrapText="bothSides"/>
              <wp:docPr id="4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5580" cy="155575"/>
                        <a:chOff x="614" y="660"/>
                        <a:chExt cx="864" cy="374"/>
                      </a:xfrm>
                    </wpg:grpSpPr>
                    <wps:wsp>
                      <wps:cNvPr id="6" name="AutoShape 59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60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4278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Text Box 61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9EC" w:rsidRPr="003449A3" w:rsidRDefault="00A919EC" w:rsidP="002327FC">
                            <w:pPr>
                              <w:jc w:val="center"/>
                              <w:rPr>
                                <w:color w:val="04278C"/>
                                <w:sz w:val="16"/>
                                <w:szCs w:val="16"/>
                              </w:rPr>
                            </w:pPr>
                            <w:r w:rsidRPr="003449A3">
                              <w:rPr>
                                <w:color w:val="04278C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449A3">
                              <w:rPr>
                                <w:color w:val="04278C"/>
                                <w:sz w:val="16"/>
                                <w:szCs w:val="16"/>
                              </w:rPr>
                              <w:instrText xml:space="preserve"> PAGE    \* MERGEFORMAT </w:instrText>
                            </w:r>
                            <w:r w:rsidRPr="003449A3">
                              <w:rPr>
                                <w:color w:val="04278C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027F0B" w:rsidRPr="00027F0B">
                              <w:rPr>
                                <w:b/>
                                <w:noProof/>
                                <w:color w:val="04278C"/>
                                <w:sz w:val="16"/>
                                <w:szCs w:val="16"/>
                              </w:rPr>
                              <w:t>3</w:t>
                            </w:r>
                            <w:r w:rsidRPr="003449A3">
                              <w:rPr>
                                <w:color w:val="04278C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9C4173" id="Group 58" o:spid="_x0000_s1028" style="position:absolute;margin-left:498.85pt;margin-top:37.5pt;width:15.4pt;height:12.25pt;z-index:251677696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">
              <v:roundrect id="AutoShape 59" o:spid="_x0000_s1029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" strokecolor="white [3212]"/>
              <v:roundrect id="AutoShape 60" o:spid="_x0000_s1030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" filled="f" fillcolor="#c00000" strokecolor="#04278c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31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" stroked="f" strokecolor="white [3212]" strokeweight=".5pt">
                <v:fill angle="45" focus="100%" type="gradient"/>
                <v:textbox inset="0,0,0,0">
                  <w:txbxContent>
                    <w:p w:rsidR="00A919EC" w:rsidRPr="003449A3" w:rsidRDefault="00A919EC" w:rsidP="002327FC">
                      <w:pPr>
                        <w:jc w:val="center"/>
                        <w:rPr>
                          <w:color w:val="04278C"/>
                          <w:sz w:val="16"/>
                          <w:szCs w:val="16"/>
                        </w:rPr>
                      </w:pPr>
                      <w:r w:rsidRPr="003449A3">
                        <w:rPr>
                          <w:color w:val="04278C"/>
                          <w:sz w:val="16"/>
                          <w:szCs w:val="16"/>
                        </w:rPr>
                        <w:fldChar w:fldCharType="begin"/>
                      </w:r>
                      <w:r w:rsidRPr="003449A3">
                        <w:rPr>
                          <w:color w:val="04278C"/>
                          <w:sz w:val="16"/>
                          <w:szCs w:val="16"/>
                        </w:rPr>
                        <w:instrText xml:space="preserve"> PAGE    \* MERGEFORMAT </w:instrText>
                      </w:r>
                      <w:r w:rsidRPr="003449A3">
                        <w:rPr>
                          <w:color w:val="04278C"/>
                          <w:sz w:val="16"/>
                          <w:szCs w:val="16"/>
                        </w:rPr>
                        <w:fldChar w:fldCharType="separate"/>
                      </w:r>
                      <w:r w:rsidR="00027F0B" w:rsidRPr="00027F0B">
                        <w:rPr>
                          <w:b/>
                          <w:noProof/>
                          <w:color w:val="04278C"/>
                          <w:sz w:val="16"/>
                          <w:szCs w:val="16"/>
                        </w:rPr>
                        <w:t>3</w:t>
                      </w:r>
                      <w:r w:rsidRPr="003449A3">
                        <w:rPr>
                          <w:color w:val="04278C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B6FF30C" wp14:editId="50CBE2F8">
              <wp:simplePos x="0" y="0"/>
              <wp:positionH relativeFrom="column">
                <wp:posOffset>-168275</wp:posOffset>
              </wp:positionH>
              <wp:positionV relativeFrom="paragraph">
                <wp:posOffset>596899</wp:posOffset>
              </wp:positionV>
              <wp:extent cx="6392545" cy="0"/>
              <wp:effectExtent l="0" t="19050" r="8255" b="1905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254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4278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1A72A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3.25pt;margin-top:47pt;width:503.3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" strokecolor="#04278c" strokeweight="2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55" w:rsidRDefault="00D94455" w:rsidP="007E38DA">
      <w:r>
        <w:separator/>
      </w:r>
    </w:p>
  </w:footnote>
  <w:footnote w:type="continuationSeparator" w:id="0">
    <w:p w:rsidR="00D94455" w:rsidRDefault="00D94455" w:rsidP="007E3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9EC" w:rsidRDefault="003B5D1F" w:rsidP="00E60607">
    <w:pPr>
      <w:ind w:left="709" w:firstLine="709"/>
      <w:rPr>
        <w:rFonts w:cs="Arial"/>
        <w:b/>
        <w:sz w:val="72"/>
        <w:szCs w:val="72"/>
      </w:rPr>
    </w:pPr>
    <w:r>
      <w:rPr>
        <w:rFonts w:cs="Arial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3CFD0C3" wp14:editId="6688A78C">
              <wp:simplePos x="0" y="0"/>
              <wp:positionH relativeFrom="column">
                <wp:posOffset>911225</wp:posOffset>
              </wp:positionH>
              <wp:positionV relativeFrom="paragraph">
                <wp:posOffset>-304800</wp:posOffset>
              </wp:positionV>
              <wp:extent cx="4926330" cy="847725"/>
              <wp:effectExtent l="0" t="0" r="0" b="9525"/>
              <wp:wrapNone/>
              <wp:docPr id="23" name="Casella di tes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633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9EC" w:rsidRPr="003449A3" w:rsidRDefault="00A919EC" w:rsidP="00586BDB">
                          <w:pPr>
                            <w:spacing w:after="0" w:line="240" w:lineRule="auto"/>
                            <w:rPr>
                              <w:b/>
                              <w:color w:val="04278C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color w:val="04278C"/>
                              <w:sz w:val="32"/>
                              <w:szCs w:val="32"/>
                            </w:rPr>
                            <w:t>ASS</w:t>
                          </w:r>
                          <w:r w:rsidRPr="003449A3">
                            <w:rPr>
                              <w:b/>
                              <w:color w:val="04278C"/>
                              <w:sz w:val="32"/>
                              <w:szCs w:val="32"/>
                            </w:rPr>
                            <w:t>ICA</w:t>
                          </w:r>
                        </w:p>
                        <w:p w:rsidR="00A919EC" w:rsidRPr="003449A3" w:rsidRDefault="00A919EC" w:rsidP="00586BDB">
                          <w:pPr>
                            <w:spacing w:after="0" w:line="240" w:lineRule="auto"/>
                            <w:rPr>
                              <w:b/>
                              <w:color w:val="04278C"/>
                              <w:sz w:val="32"/>
                              <w:szCs w:val="32"/>
                            </w:rPr>
                          </w:pPr>
                          <w:r w:rsidRPr="003449A3">
                            <w:rPr>
                              <w:b/>
                              <w:color w:val="04278C"/>
                              <w:sz w:val="32"/>
                              <w:szCs w:val="32"/>
                            </w:rPr>
                            <w:t>Associazione Industriali delle Carni</w:t>
                          </w:r>
                          <w:r>
                            <w:rPr>
                              <w:b/>
                              <w:color w:val="04278C"/>
                              <w:sz w:val="32"/>
                              <w:szCs w:val="32"/>
                            </w:rPr>
                            <w:t xml:space="preserve"> e dei Salumi</w:t>
                          </w:r>
                        </w:p>
                        <w:p w:rsidR="00A919EC" w:rsidRPr="003449A3" w:rsidRDefault="00A919EC" w:rsidP="00B4596D">
                          <w:pPr>
                            <w:rPr>
                              <w:color w:val="04278C"/>
                              <w:sz w:val="20"/>
                            </w:rPr>
                          </w:pPr>
                          <w:r w:rsidRPr="003449A3">
                            <w:rPr>
                              <w:color w:val="04278C"/>
                              <w:sz w:val="20"/>
                            </w:rPr>
                            <w:t>aderente a Confindustria</w:t>
                          </w:r>
                        </w:p>
                        <w:p w:rsidR="00A919EC" w:rsidRPr="003449A3" w:rsidRDefault="00A919EC">
                          <w:pPr>
                            <w:rPr>
                              <w:color w:val="04278C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CFD0C3" id="_x0000_t202" coordsize="21600,21600" o:spt="202" path="m,l,21600r21600,l21600,xe">
              <v:stroke joinstyle="miter"/>
              <v:path gradientshapeok="t" o:connecttype="rect"/>
            </v:shapetype>
            <v:shape id="Casella di testo 23" o:spid="_x0000_s1026" type="#_x0000_t202" style="position:absolute;left:0;text-align:left;margin-left:71.75pt;margin-top:-24pt;width:387.9pt;height:6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" filled="f" stroked="f">
              <v:textbox>
                <w:txbxContent>
                  <w:p w:rsidR="00A919EC" w:rsidRPr="003449A3" w:rsidRDefault="00A919EC" w:rsidP="00586BDB">
                    <w:pPr>
                      <w:spacing w:after="0" w:line="240" w:lineRule="auto"/>
                      <w:rPr>
                        <w:b/>
                        <w:color w:val="04278C"/>
                        <w:sz w:val="32"/>
                        <w:szCs w:val="32"/>
                      </w:rPr>
                    </w:pPr>
                    <w:r>
                      <w:rPr>
                        <w:b/>
                        <w:color w:val="04278C"/>
                        <w:sz w:val="32"/>
                        <w:szCs w:val="32"/>
                      </w:rPr>
                      <w:t>ASS</w:t>
                    </w:r>
                    <w:r w:rsidRPr="003449A3">
                      <w:rPr>
                        <w:b/>
                        <w:color w:val="04278C"/>
                        <w:sz w:val="32"/>
                        <w:szCs w:val="32"/>
                      </w:rPr>
                      <w:t>ICA</w:t>
                    </w:r>
                  </w:p>
                  <w:p w:rsidR="00A919EC" w:rsidRPr="003449A3" w:rsidRDefault="00A919EC" w:rsidP="00586BDB">
                    <w:pPr>
                      <w:spacing w:after="0" w:line="240" w:lineRule="auto"/>
                      <w:rPr>
                        <w:b/>
                        <w:color w:val="04278C"/>
                        <w:sz w:val="32"/>
                        <w:szCs w:val="32"/>
                      </w:rPr>
                    </w:pPr>
                    <w:r w:rsidRPr="003449A3">
                      <w:rPr>
                        <w:b/>
                        <w:color w:val="04278C"/>
                        <w:sz w:val="32"/>
                        <w:szCs w:val="32"/>
                      </w:rPr>
                      <w:t>Associazione Industriali delle Carni</w:t>
                    </w:r>
                    <w:r>
                      <w:rPr>
                        <w:b/>
                        <w:color w:val="04278C"/>
                        <w:sz w:val="32"/>
                        <w:szCs w:val="32"/>
                      </w:rPr>
                      <w:t xml:space="preserve"> e dei Salumi</w:t>
                    </w:r>
                  </w:p>
                  <w:p w:rsidR="00A919EC" w:rsidRPr="003449A3" w:rsidRDefault="00A919EC" w:rsidP="00B4596D">
                    <w:pPr>
                      <w:rPr>
                        <w:color w:val="04278C"/>
                        <w:sz w:val="20"/>
                      </w:rPr>
                    </w:pPr>
                    <w:r w:rsidRPr="003449A3">
                      <w:rPr>
                        <w:color w:val="04278C"/>
                        <w:sz w:val="20"/>
                      </w:rPr>
                      <w:t>aderente a Confindustria</w:t>
                    </w:r>
                  </w:p>
                  <w:p w:rsidR="00A919EC" w:rsidRPr="003449A3" w:rsidRDefault="00A919EC">
                    <w:pPr>
                      <w:rPr>
                        <w:color w:val="04278C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390967B" wp14:editId="7CE9A061">
              <wp:simplePos x="0" y="0"/>
              <wp:positionH relativeFrom="column">
                <wp:posOffset>64770</wp:posOffset>
              </wp:positionH>
              <wp:positionV relativeFrom="paragraph">
                <wp:posOffset>342900</wp:posOffset>
              </wp:positionV>
              <wp:extent cx="928370" cy="257175"/>
              <wp:effectExtent l="0" t="0" r="0" b="9525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837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9EC" w:rsidRPr="003449A3" w:rsidRDefault="00A919EC">
                          <w:pPr>
                            <w:rPr>
                              <w:rFonts w:ascii="Calibri" w:hAnsi="Calibri"/>
                              <w:color w:val="04278C"/>
                              <w:sz w:val="20"/>
                              <w:szCs w:val="18"/>
                            </w:rPr>
                          </w:pPr>
                          <w:r w:rsidRPr="00051EBF">
                            <w:rPr>
                              <w:rFonts w:ascii="Calibri" w:hAnsi="Calibri"/>
                              <w:iCs/>
                              <w:color w:val="1209BF"/>
                              <w:sz w:val="20"/>
                              <w:szCs w:val="18"/>
                            </w:rPr>
                            <w:t xml:space="preserve"> </w:t>
                          </w:r>
                          <w:r w:rsidRPr="003449A3">
                            <w:rPr>
                              <w:rFonts w:ascii="Calibri" w:hAnsi="Calibri"/>
                              <w:iCs/>
                              <w:color w:val="04278C"/>
                              <w:sz w:val="20"/>
                              <w:szCs w:val="18"/>
                            </w:rPr>
                            <w:t>www.assica.it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90967B" id="Text Box 9" o:spid="_x0000_s1027" type="#_x0000_t202" style="position:absolute;left:0;text-align:left;margin-left:5.1pt;margin-top:27pt;width:73.1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" filled="f" fillcolor="white [3212]" stroked="f">
              <v:textbox>
                <w:txbxContent>
                  <w:p w:rsidR="00A919EC" w:rsidRPr="003449A3" w:rsidRDefault="00A919EC">
                    <w:pPr>
                      <w:rPr>
                        <w:rFonts w:ascii="Calibri" w:hAnsi="Calibri"/>
                        <w:color w:val="04278C"/>
                        <w:sz w:val="20"/>
                        <w:szCs w:val="18"/>
                      </w:rPr>
                    </w:pPr>
                    <w:r w:rsidRPr="00051EBF">
                      <w:rPr>
                        <w:rFonts w:ascii="Calibri" w:hAnsi="Calibri"/>
                        <w:iCs/>
                        <w:color w:val="1209BF"/>
                        <w:sz w:val="20"/>
                        <w:szCs w:val="18"/>
                      </w:rPr>
                      <w:t xml:space="preserve"> </w:t>
                    </w:r>
                    <w:r w:rsidRPr="003449A3">
                      <w:rPr>
                        <w:rFonts w:ascii="Calibri" w:hAnsi="Calibri"/>
                        <w:iCs/>
                        <w:color w:val="04278C"/>
                        <w:sz w:val="20"/>
                        <w:szCs w:val="18"/>
                      </w:rPr>
                      <w:t>www.assica.it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b/>
        <w:noProof/>
        <w:sz w:val="72"/>
        <w:szCs w:val="72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29BAB62E" wp14:editId="7AEBCFCF">
              <wp:simplePos x="0" y="0"/>
              <wp:positionH relativeFrom="column">
                <wp:posOffset>-1270000</wp:posOffset>
              </wp:positionH>
              <wp:positionV relativeFrom="paragraph">
                <wp:posOffset>474980</wp:posOffset>
              </wp:positionV>
              <wp:extent cx="1410335" cy="635"/>
              <wp:effectExtent l="0" t="38100" r="18415" b="56515"/>
              <wp:wrapNone/>
              <wp:docPr id="10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10335" cy="635"/>
                      </a:xfrm>
                      <a:prstGeom prst="straightConnector1">
                        <a:avLst/>
                      </a:prstGeom>
                      <a:noFill/>
                      <a:ln w="69850">
                        <a:solidFill>
                          <a:srgbClr val="04278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6D2A9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100pt;margin-top:37.4pt;width:111.05pt;height:.0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" strokecolor="#04278c" strokeweight="5.5pt"/>
          </w:pict>
        </mc:Fallback>
      </mc:AlternateContent>
    </w:r>
    <w:r>
      <w:rPr>
        <w:rFonts w:cs="Arial"/>
        <w:b/>
        <w:noProof/>
        <w:sz w:val="72"/>
        <w:szCs w:val="72"/>
      </w:rPr>
      <mc:AlternateContent>
        <mc:Choice Requires="wps">
          <w:drawing>
            <wp:anchor distT="0" distB="0" distL="114300" distR="114300" simplePos="0" relativeHeight="251657213" behindDoc="1" locked="0" layoutInCell="1" allowOverlap="1" wp14:anchorId="439034E1" wp14:editId="0E497F2C">
              <wp:simplePos x="0" y="0"/>
              <wp:positionH relativeFrom="column">
                <wp:posOffset>942975</wp:posOffset>
              </wp:positionH>
              <wp:positionV relativeFrom="paragraph">
                <wp:posOffset>474980</wp:posOffset>
              </wp:positionV>
              <wp:extent cx="5966460" cy="635"/>
              <wp:effectExtent l="0" t="38100" r="15240" b="56515"/>
              <wp:wrapNone/>
              <wp:docPr id="9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straightConnector1">
                        <a:avLst/>
                      </a:prstGeom>
                      <a:noFill/>
                      <a:ln w="69850">
                        <a:solidFill>
                          <a:srgbClr val="04278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5E44EE" id="AutoShape 11" o:spid="_x0000_s1026" type="#_x0000_t32" style="position:absolute;margin-left:74.25pt;margin-top:37.4pt;width:469.8pt;height:.05pt;z-index:-251659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" strokecolor="#04278c" strokeweight="5.5pt"/>
          </w:pict>
        </mc:Fallback>
      </mc:AlternateContent>
    </w:r>
    <w:r w:rsidR="00A919EC">
      <w:rPr>
        <w:rFonts w:cs="Arial"/>
        <w:b/>
        <w:noProof/>
        <w:sz w:val="72"/>
        <w:szCs w:val="72"/>
      </w:rPr>
      <w:drawing>
        <wp:anchor distT="0" distB="0" distL="114300" distR="114300" simplePos="0" relativeHeight="251658752" behindDoc="0" locked="0" layoutInCell="1" allowOverlap="1" wp14:anchorId="34A06FE3" wp14:editId="09F11416">
          <wp:simplePos x="0" y="0"/>
          <wp:positionH relativeFrom="column">
            <wp:posOffset>213360</wp:posOffset>
          </wp:positionH>
          <wp:positionV relativeFrom="paragraph">
            <wp:posOffset>-230505</wp:posOffset>
          </wp:positionV>
          <wp:extent cx="675640" cy="628650"/>
          <wp:effectExtent l="19050" t="0" r="0" b="0"/>
          <wp:wrapSquare wrapText="bothSides"/>
          <wp:docPr id="18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" contrast="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82BBD"/>
    <w:multiLevelType w:val="hybridMultilevel"/>
    <w:tmpl w:val="D55CB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CE11BA">
      <w:numFmt w:val="bullet"/>
      <w:lvlText w:val="•"/>
      <w:lvlJc w:val="left"/>
      <w:pPr>
        <w:ind w:left="1440" w:hanging="360"/>
      </w:pPr>
      <w:rPr>
        <w:rFonts w:ascii="Calibri" w:eastAsiaTheme="minorHAnsi" w:hAnsi="Calibri" w:cs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E5F9D"/>
    <w:multiLevelType w:val="hybridMultilevel"/>
    <w:tmpl w:val="C8B6A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8193" style="v-text-anchor:middle" fillcolor="#c00000" strokecolor="none [3041]">
      <v:fill color="#c00000"/>
      <v:stroke color="none [3041]" weight="3pt"/>
      <v:shadow on="t" type="perspective" color="none [1605]" opacity=".5" offset="1pt" offset2="-1pt"/>
      <o:colormru v:ext="edit" colors="#f6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1BC"/>
    <w:rsid w:val="000039A1"/>
    <w:rsid w:val="000078EE"/>
    <w:rsid w:val="00016DB6"/>
    <w:rsid w:val="00027F0B"/>
    <w:rsid w:val="00034A36"/>
    <w:rsid w:val="00036209"/>
    <w:rsid w:val="0004023E"/>
    <w:rsid w:val="000412B8"/>
    <w:rsid w:val="00041A06"/>
    <w:rsid w:val="00044B34"/>
    <w:rsid w:val="00046736"/>
    <w:rsid w:val="00050A5D"/>
    <w:rsid w:val="00051EBF"/>
    <w:rsid w:val="00056063"/>
    <w:rsid w:val="00067B43"/>
    <w:rsid w:val="00071CCA"/>
    <w:rsid w:val="00073E83"/>
    <w:rsid w:val="00081375"/>
    <w:rsid w:val="000817C4"/>
    <w:rsid w:val="00083B4A"/>
    <w:rsid w:val="00083CA7"/>
    <w:rsid w:val="00086079"/>
    <w:rsid w:val="00096D24"/>
    <w:rsid w:val="000B1D26"/>
    <w:rsid w:val="000B7FF8"/>
    <w:rsid w:val="000C1804"/>
    <w:rsid w:val="000C2A0A"/>
    <w:rsid w:val="000D2901"/>
    <w:rsid w:val="001049E1"/>
    <w:rsid w:val="001109CB"/>
    <w:rsid w:val="0011272E"/>
    <w:rsid w:val="00113379"/>
    <w:rsid w:val="00126B25"/>
    <w:rsid w:val="001304FB"/>
    <w:rsid w:val="00133012"/>
    <w:rsid w:val="00133104"/>
    <w:rsid w:val="0014211A"/>
    <w:rsid w:val="00145358"/>
    <w:rsid w:val="00147099"/>
    <w:rsid w:val="0015130D"/>
    <w:rsid w:val="00161920"/>
    <w:rsid w:val="00163AAD"/>
    <w:rsid w:val="001677C6"/>
    <w:rsid w:val="00176739"/>
    <w:rsid w:val="00182C6D"/>
    <w:rsid w:val="001830EC"/>
    <w:rsid w:val="00185B88"/>
    <w:rsid w:val="00192F2F"/>
    <w:rsid w:val="00193B92"/>
    <w:rsid w:val="00195240"/>
    <w:rsid w:val="001962B5"/>
    <w:rsid w:val="001A02EC"/>
    <w:rsid w:val="001A570D"/>
    <w:rsid w:val="001B116D"/>
    <w:rsid w:val="001B1538"/>
    <w:rsid w:val="001B3051"/>
    <w:rsid w:val="001D07DF"/>
    <w:rsid w:val="001D409E"/>
    <w:rsid w:val="001D40E0"/>
    <w:rsid w:val="001F0AAD"/>
    <w:rsid w:val="001F43B8"/>
    <w:rsid w:val="002014B5"/>
    <w:rsid w:val="00207E4D"/>
    <w:rsid w:val="002101A6"/>
    <w:rsid w:val="00212500"/>
    <w:rsid w:val="002178CD"/>
    <w:rsid w:val="002264BA"/>
    <w:rsid w:val="002307BB"/>
    <w:rsid w:val="002327FC"/>
    <w:rsid w:val="00232987"/>
    <w:rsid w:val="002335EE"/>
    <w:rsid w:val="00237F60"/>
    <w:rsid w:val="002413A9"/>
    <w:rsid w:val="00245CF2"/>
    <w:rsid w:val="00246C8D"/>
    <w:rsid w:val="002801F3"/>
    <w:rsid w:val="0029023F"/>
    <w:rsid w:val="00290389"/>
    <w:rsid w:val="00290F4B"/>
    <w:rsid w:val="002952D3"/>
    <w:rsid w:val="0029609D"/>
    <w:rsid w:val="002A636C"/>
    <w:rsid w:val="002C416B"/>
    <w:rsid w:val="002C4578"/>
    <w:rsid w:val="002C5C7B"/>
    <w:rsid w:val="002D09F9"/>
    <w:rsid w:val="002D0FF1"/>
    <w:rsid w:val="002E08CC"/>
    <w:rsid w:val="002E0947"/>
    <w:rsid w:val="002F35DA"/>
    <w:rsid w:val="002F4476"/>
    <w:rsid w:val="00304399"/>
    <w:rsid w:val="003046E6"/>
    <w:rsid w:val="0030736D"/>
    <w:rsid w:val="0031244D"/>
    <w:rsid w:val="003138E3"/>
    <w:rsid w:val="0032045C"/>
    <w:rsid w:val="003220E7"/>
    <w:rsid w:val="003236C0"/>
    <w:rsid w:val="00323D97"/>
    <w:rsid w:val="003313F3"/>
    <w:rsid w:val="0033563E"/>
    <w:rsid w:val="0033630D"/>
    <w:rsid w:val="003449A3"/>
    <w:rsid w:val="00347410"/>
    <w:rsid w:val="00353E6D"/>
    <w:rsid w:val="00353FA2"/>
    <w:rsid w:val="00354CDA"/>
    <w:rsid w:val="0035590A"/>
    <w:rsid w:val="003614CA"/>
    <w:rsid w:val="003639DB"/>
    <w:rsid w:val="00375D8B"/>
    <w:rsid w:val="00385193"/>
    <w:rsid w:val="00387A4E"/>
    <w:rsid w:val="0039363E"/>
    <w:rsid w:val="003A0D5A"/>
    <w:rsid w:val="003B2CE8"/>
    <w:rsid w:val="003B5D1F"/>
    <w:rsid w:val="003C0292"/>
    <w:rsid w:val="003D49B3"/>
    <w:rsid w:val="003F67BB"/>
    <w:rsid w:val="003F6BC0"/>
    <w:rsid w:val="003F7CDF"/>
    <w:rsid w:val="00400DF1"/>
    <w:rsid w:val="004013E8"/>
    <w:rsid w:val="00404A8D"/>
    <w:rsid w:val="00407D50"/>
    <w:rsid w:val="004126E0"/>
    <w:rsid w:val="004129A5"/>
    <w:rsid w:val="00413E17"/>
    <w:rsid w:val="0041604C"/>
    <w:rsid w:val="00427E35"/>
    <w:rsid w:val="00435F26"/>
    <w:rsid w:val="00440518"/>
    <w:rsid w:val="004433BA"/>
    <w:rsid w:val="00443899"/>
    <w:rsid w:val="004465C3"/>
    <w:rsid w:val="00446F88"/>
    <w:rsid w:val="00466272"/>
    <w:rsid w:val="004665BB"/>
    <w:rsid w:val="00467B02"/>
    <w:rsid w:val="00470EF8"/>
    <w:rsid w:val="00471653"/>
    <w:rsid w:val="00476DA2"/>
    <w:rsid w:val="00480BB0"/>
    <w:rsid w:val="0048326E"/>
    <w:rsid w:val="004837D3"/>
    <w:rsid w:val="00484D78"/>
    <w:rsid w:val="004867EA"/>
    <w:rsid w:val="00486BD2"/>
    <w:rsid w:val="0049424D"/>
    <w:rsid w:val="004A0861"/>
    <w:rsid w:val="004A4B45"/>
    <w:rsid w:val="004A5EB5"/>
    <w:rsid w:val="004A700F"/>
    <w:rsid w:val="004A7518"/>
    <w:rsid w:val="004B0332"/>
    <w:rsid w:val="004B7D82"/>
    <w:rsid w:val="004C1B92"/>
    <w:rsid w:val="004C7802"/>
    <w:rsid w:val="004D195A"/>
    <w:rsid w:val="004F25C2"/>
    <w:rsid w:val="004F4FE1"/>
    <w:rsid w:val="004F67BF"/>
    <w:rsid w:val="004F6B71"/>
    <w:rsid w:val="004F7B77"/>
    <w:rsid w:val="0050258E"/>
    <w:rsid w:val="00505E15"/>
    <w:rsid w:val="00510209"/>
    <w:rsid w:val="005149F1"/>
    <w:rsid w:val="0052265E"/>
    <w:rsid w:val="00525E18"/>
    <w:rsid w:val="005273EA"/>
    <w:rsid w:val="00532C49"/>
    <w:rsid w:val="00536C36"/>
    <w:rsid w:val="00536CCF"/>
    <w:rsid w:val="00537A09"/>
    <w:rsid w:val="00547237"/>
    <w:rsid w:val="0055059A"/>
    <w:rsid w:val="0055182D"/>
    <w:rsid w:val="00554493"/>
    <w:rsid w:val="00570924"/>
    <w:rsid w:val="005714C9"/>
    <w:rsid w:val="00571888"/>
    <w:rsid w:val="00580917"/>
    <w:rsid w:val="005828C3"/>
    <w:rsid w:val="00586BDB"/>
    <w:rsid w:val="00587A6C"/>
    <w:rsid w:val="00597D88"/>
    <w:rsid w:val="005A55C3"/>
    <w:rsid w:val="005A613E"/>
    <w:rsid w:val="005A7B78"/>
    <w:rsid w:val="005B3049"/>
    <w:rsid w:val="005B35D1"/>
    <w:rsid w:val="005B3ACC"/>
    <w:rsid w:val="005B62DF"/>
    <w:rsid w:val="005C3E89"/>
    <w:rsid w:val="005D4CA2"/>
    <w:rsid w:val="005D69AE"/>
    <w:rsid w:val="005D6F47"/>
    <w:rsid w:val="005E0985"/>
    <w:rsid w:val="005F0BD5"/>
    <w:rsid w:val="005F6702"/>
    <w:rsid w:val="005F7D21"/>
    <w:rsid w:val="00600705"/>
    <w:rsid w:val="006036D5"/>
    <w:rsid w:val="006041AC"/>
    <w:rsid w:val="00610AC1"/>
    <w:rsid w:val="0061567F"/>
    <w:rsid w:val="0062692F"/>
    <w:rsid w:val="0065255E"/>
    <w:rsid w:val="0065582E"/>
    <w:rsid w:val="00661EFD"/>
    <w:rsid w:val="006629AF"/>
    <w:rsid w:val="006671E5"/>
    <w:rsid w:val="00675515"/>
    <w:rsid w:val="00676EE4"/>
    <w:rsid w:val="00681DAB"/>
    <w:rsid w:val="006838FE"/>
    <w:rsid w:val="00686EA8"/>
    <w:rsid w:val="006A407A"/>
    <w:rsid w:val="006B2258"/>
    <w:rsid w:val="006B2B78"/>
    <w:rsid w:val="006B79B3"/>
    <w:rsid w:val="006C3550"/>
    <w:rsid w:val="006C439B"/>
    <w:rsid w:val="006C4DDB"/>
    <w:rsid w:val="006C611E"/>
    <w:rsid w:val="006C6E14"/>
    <w:rsid w:val="006E37F7"/>
    <w:rsid w:val="006E6262"/>
    <w:rsid w:val="006E693B"/>
    <w:rsid w:val="006F7811"/>
    <w:rsid w:val="00707136"/>
    <w:rsid w:val="00724E14"/>
    <w:rsid w:val="00725F82"/>
    <w:rsid w:val="007303F1"/>
    <w:rsid w:val="00733274"/>
    <w:rsid w:val="00740443"/>
    <w:rsid w:val="00744315"/>
    <w:rsid w:val="00747A70"/>
    <w:rsid w:val="00767974"/>
    <w:rsid w:val="007744F9"/>
    <w:rsid w:val="007766B3"/>
    <w:rsid w:val="00776901"/>
    <w:rsid w:val="00777113"/>
    <w:rsid w:val="00780AFC"/>
    <w:rsid w:val="0078442D"/>
    <w:rsid w:val="00791B8C"/>
    <w:rsid w:val="007949AF"/>
    <w:rsid w:val="007A1ED0"/>
    <w:rsid w:val="007A3DAB"/>
    <w:rsid w:val="007B24EC"/>
    <w:rsid w:val="007C497C"/>
    <w:rsid w:val="007C56D0"/>
    <w:rsid w:val="007C5ACB"/>
    <w:rsid w:val="007D1D65"/>
    <w:rsid w:val="007D213B"/>
    <w:rsid w:val="007D264A"/>
    <w:rsid w:val="007D3C3F"/>
    <w:rsid w:val="007D40F0"/>
    <w:rsid w:val="007E31F0"/>
    <w:rsid w:val="007E38DA"/>
    <w:rsid w:val="007F05DF"/>
    <w:rsid w:val="007F7311"/>
    <w:rsid w:val="00807A05"/>
    <w:rsid w:val="008109DA"/>
    <w:rsid w:val="00811123"/>
    <w:rsid w:val="008132CC"/>
    <w:rsid w:val="00815BAD"/>
    <w:rsid w:val="008175EF"/>
    <w:rsid w:val="00821601"/>
    <w:rsid w:val="00824569"/>
    <w:rsid w:val="008249E3"/>
    <w:rsid w:val="00824F2C"/>
    <w:rsid w:val="00832008"/>
    <w:rsid w:val="00836A1E"/>
    <w:rsid w:val="008416A5"/>
    <w:rsid w:val="00841DD7"/>
    <w:rsid w:val="00843E96"/>
    <w:rsid w:val="00843EC1"/>
    <w:rsid w:val="00850C28"/>
    <w:rsid w:val="008528C4"/>
    <w:rsid w:val="00860B66"/>
    <w:rsid w:val="00867D5F"/>
    <w:rsid w:val="0087467A"/>
    <w:rsid w:val="00881C5B"/>
    <w:rsid w:val="00885EA8"/>
    <w:rsid w:val="00887531"/>
    <w:rsid w:val="00892414"/>
    <w:rsid w:val="008946D2"/>
    <w:rsid w:val="0089711C"/>
    <w:rsid w:val="008A0152"/>
    <w:rsid w:val="008A10B6"/>
    <w:rsid w:val="008A1715"/>
    <w:rsid w:val="008A328C"/>
    <w:rsid w:val="008B0143"/>
    <w:rsid w:val="008B053D"/>
    <w:rsid w:val="008B0A23"/>
    <w:rsid w:val="008B3499"/>
    <w:rsid w:val="008B3971"/>
    <w:rsid w:val="008B4F4F"/>
    <w:rsid w:val="008B583F"/>
    <w:rsid w:val="008C1F98"/>
    <w:rsid w:val="008C3EE1"/>
    <w:rsid w:val="008C4C3B"/>
    <w:rsid w:val="008C74E0"/>
    <w:rsid w:val="008D4F15"/>
    <w:rsid w:val="008E2801"/>
    <w:rsid w:val="008F3D22"/>
    <w:rsid w:val="00902B8E"/>
    <w:rsid w:val="0090737E"/>
    <w:rsid w:val="00907C79"/>
    <w:rsid w:val="009116BA"/>
    <w:rsid w:val="009177DA"/>
    <w:rsid w:val="0092029C"/>
    <w:rsid w:val="009330AB"/>
    <w:rsid w:val="00940931"/>
    <w:rsid w:val="00942DF0"/>
    <w:rsid w:val="00963531"/>
    <w:rsid w:val="009748F5"/>
    <w:rsid w:val="00974A4B"/>
    <w:rsid w:val="00990661"/>
    <w:rsid w:val="00995EA8"/>
    <w:rsid w:val="009A514B"/>
    <w:rsid w:val="009C067C"/>
    <w:rsid w:val="009C505B"/>
    <w:rsid w:val="009D3E69"/>
    <w:rsid w:val="009F23A9"/>
    <w:rsid w:val="009F2AAA"/>
    <w:rsid w:val="009F2E8C"/>
    <w:rsid w:val="009F47F3"/>
    <w:rsid w:val="009F68DB"/>
    <w:rsid w:val="009F6F3B"/>
    <w:rsid w:val="00A00FA4"/>
    <w:rsid w:val="00A01B20"/>
    <w:rsid w:val="00A025C0"/>
    <w:rsid w:val="00A12DD9"/>
    <w:rsid w:val="00A1498E"/>
    <w:rsid w:val="00A204FF"/>
    <w:rsid w:val="00A2268F"/>
    <w:rsid w:val="00A25CAE"/>
    <w:rsid w:val="00A355B0"/>
    <w:rsid w:val="00A62944"/>
    <w:rsid w:val="00A652AE"/>
    <w:rsid w:val="00A759BF"/>
    <w:rsid w:val="00A75B05"/>
    <w:rsid w:val="00A770A5"/>
    <w:rsid w:val="00A82017"/>
    <w:rsid w:val="00A919EC"/>
    <w:rsid w:val="00AA32A3"/>
    <w:rsid w:val="00AB1530"/>
    <w:rsid w:val="00AB5EBA"/>
    <w:rsid w:val="00AB7D3F"/>
    <w:rsid w:val="00AC2651"/>
    <w:rsid w:val="00AC4A2F"/>
    <w:rsid w:val="00AD4301"/>
    <w:rsid w:val="00AD4E84"/>
    <w:rsid w:val="00AE089C"/>
    <w:rsid w:val="00AE63D4"/>
    <w:rsid w:val="00AF46B7"/>
    <w:rsid w:val="00B0348C"/>
    <w:rsid w:val="00B13AE6"/>
    <w:rsid w:val="00B2192A"/>
    <w:rsid w:val="00B23DDF"/>
    <w:rsid w:val="00B256E3"/>
    <w:rsid w:val="00B32773"/>
    <w:rsid w:val="00B34F76"/>
    <w:rsid w:val="00B40A3D"/>
    <w:rsid w:val="00B4596D"/>
    <w:rsid w:val="00B46C9D"/>
    <w:rsid w:val="00B50471"/>
    <w:rsid w:val="00B51B00"/>
    <w:rsid w:val="00B52FB6"/>
    <w:rsid w:val="00B571C2"/>
    <w:rsid w:val="00B57CCB"/>
    <w:rsid w:val="00B64652"/>
    <w:rsid w:val="00B86489"/>
    <w:rsid w:val="00B876C8"/>
    <w:rsid w:val="00B9054A"/>
    <w:rsid w:val="00B91BA1"/>
    <w:rsid w:val="00B96002"/>
    <w:rsid w:val="00B96344"/>
    <w:rsid w:val="00B9783B"/>
    <w:rsid w:val="00BD5E21"/>
    <w:rsid w:val="00BD6333"/>
    <w:rsid w:val="00BD7116"/>
    <w:rsid w:val="00BD79D4"/>
    <w:rsid w:val="00BF054C"/>
    <w:rsid w:val="00BF05BB"/>
    <w:rsid w:val="00BF1174"/>
    <w:rsid w:val="00BF2E95"/>
    <w:rsid w:val="00BF4719"/>
    <w:rsid w:val="00BF6CAF"/>
    <w:rsid w:val="00C00764"/>
    <w:rsid w:val="00C06D78"/>
    <w:rsid w:val="00C11208"/>
    <w:rsid w:val="00C1392D"/>
    <w:rsid w:val="00C15F17"/>
    <w:rsid w:val="00C305EB"/>
    <w:rsid w:val="00C355E7"/>
    <w:rsid w:val="00C46538"/>
    <w:rsid w:val="00C50064"/>
    <w:rsid w:val="00C615C7"/>
    <w:rsid w:val="00C64502"/>
    <w:rsid w:val="00C652C1"/>
    <w:rsid w:val="00C66F6F"/>
    <w:rsid w:val="00C760A7"/>
    <w:rsid w:val="00C8522E"/>
    <w:rsid w:val="00C87354"/>
    <w:rsid w:val="00C953B6"/>
    <w:rsid w:val="00CA0C30"/>
    <w:rsid w:val="00CA30AC"/>
    <w:rsid w:val="00CA4F56"/>
    <w:rsid w:val="00CA6D11"/>
    <w:rsid w:val="00CB2DEC"/>
    <w:rsid w:val="00CC643D"/>
    <w:rsid w:val="00CD0AA8"/>
    <w:rsid w:val="00CD1C65"/>
    <w:rsid w:val="00CD3450"/>
    <w:rsid w:val="00CD61A6"/>
    <w:rsid w:val="00CD726D"/>
    <w:rsid w:val="00CE50F0"/>
    <w:rsid w:val="00CE5994"/>
    <w:rsid w:val="00CE6C28"/>
    <w:rsid w:val="00CF1052"/>
    <w:rsid w:val="00CF16CE"/>
    <w:rsid w:val="00CF44F6"/>
    <w:rsid w:val="00D05113"/>
    <w:rsid w:val="00D1177B"/>
    <w:rsid w:val="00D121BC"/>
    <w:rsid w:val="00D16D15"/>
    <w:rsid w:val="00D215E1"/>
    <w:rsid w:val="00D30069"/>
    <w:rsid w:val="00D32471"/>
    <w:rsid w:val="00D33B8B"/>
    <w:rsid w:val="00D36A22"/>
    <w:rsid w:val="00D4275A"/>
    <w:rsid w:val="00D4440C"/>
    <w:rsid w:val="00D506C3"/>
    <w:rsid w:val="00D65F33"/>
    <w:rsid w:val="00D714CA"/>
    <w:rsid w:val="00D80257"/>
    <w:rsid w:val="00D80870"/>
    <w:rsid w:val="00D80937"/>
    <w:rsid w:val="00D87B58"/>
    <w:rsid w:val="00D9071E"/>
    <w:rsid w:val="00D94455"/>
    <w:rsid w:val="00DA0BA9"/>
    <w:rsid w:val="00DB10AD"/>
    <w:rsid w:val="00DC024F"/>
    <w:rsid w:val="00DC13A7"/>
    <w:rsid w:val="00DC6043"/>
    <w:rsid w:val="00DC656F"/>
    <w:rsid w:val="00DD33A6"/>
    <w:rsid w:val="00DD5032"/>
    <w:rsid w:val="00DD756C"/>
    <w:rsid w:val="00DE06D8"/>
    <w:rsid w:val="00DE07B8"/>
    <w:rsid w:val="00DE1B8A"/>
    <w:rsid w:val="00DE6016"/>
    <w:rsid w:val="00E01953"/>
    <w:rsid w:val="00E23304"/>
    <w:rsid w:val="00E233D0"/>
    <w:rsid w:val="00E250DF"/>
    <w:rsid w:val="00E25C7E"/>
    <w:rsid w:val="00E30F46"/>
    <w:rsid w:val="00E3788B"/>
    <w:rsid w:val="00E509AE"/>
    <w:rsid w:val="00E60607"/>
    <w:rsid w:val="00E6585D"/>
    <w:rsid w:val="00E6632E"/>
    <w:rsid w:val="00E6666E"/>
    <w:rsid w:val="00E70131"/>
    <w:rsid w:val="00E713BA"/>
    <w:rsid w:val="00E81F29"/>
    <w:rsid w:val="00E8442E"/>
    <w:rsid w:val="00E93586"/>
    <w:rsid w:val="00E974E7"/>
    <w:rsid w:val="00EB2E16"/>
    <w:rsid w:val="00EB5C84"/>
    <w:rsid w:val="00EC4DE7"/>
    <w:rsid w:val="00ED1E7B"/>
    <w:rsid w:val="00ED5214"/>
    <w:rsid w:val="00ED5CD7"/>
    <w:rsid w:val="00EE1001"/>
    <w:rsid w:val="00EF2054"/>
    <w:rsid w:val="00EF4839"/>
    <w:rsid w:val="00EF7852"/>
    <w:rsid w:val="00F02271"/>
    <w:rsid w:val="00F03908"/>
    <w:rsid w:val="00F13EA5"/>
    <w:rsid w:val="00F13FF7"/>
    <w:rsid w:val="00F30107"/>
    <w:rsid w:val="00F34F14"/>
    <w:rsid w:val="00F3527C"/>
    <w:rsid w:val="00F400E0"/>
    <w:rsid w:val="00F46F11"/>
    <w:rsid w:val="00F57949"/>
    <w:rsid w:val="00F64B83"/>
    <w:rsid w:val="00F65A47"/>
    <w:rsid w:val="00F76568"/>
    <w:rsid w:val="00F85319"/>
    <w:rsid w:val="00F9276E"/>
    <w:rsid w:val="00FA0BA0"/>
    <w:rsid w:val="00FA6A16"/>
    <w:rsid w:val="00FC0321"/>
    <w:rsid w:val="00FD18BA"/>
    <w:rsid w:val="00FD2181"/>
    <w:rsid w:val="00FD6B8D"/>
    <w:rsid w:val="00FE21D6"/>
    <w:rsid w:val="00FF29A8"/>
    <w:rsid w:val="00FF3DDF"/>
    <w:rsid w:val="00FF66F5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v-text-anchor:middle" fillcolor="#c00000" strokecolor="none [3041]">
      <v:fill color="#c00000"/>
      <v:stroke color="none [3041]" weight="3pt"/>
      <v:shadow on="t" type="perspective" color="none [1605]" opacity=".5" offset="1pt" offset2="-1pt"/>
      <o:colormru v:ext="edit" colors="#f60"/>
    </o:shapedefaults>
    <o:shapelayout v:ext="edit">
      <o:idmap v:ext="edit" data="1"/>
    </o:shapelayout>
  </w:shapeDefaults>
  <w:decimalSymbol w:val=","/>
  <w:listSeparator w:val=";"/>
  <w14:docId w14:val="1D87F71D"/>
  <w15:docId w15:val="{15368A72-728B-43C7-828E-27D51AA8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38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38D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E38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38DA"/>
  </w:style>
  <w:style w:type="paragraph" w:styleId="Pidipagina">
    <w:name w:val="footer"/>
    <w:basedOn w:val="Normale"/>
    <w:link w:val="PidipaginaCarattere"/>
    <w:uiPriority w:val="99"/>
    <w:unhideWhenUsed/>
    <w:rsid w:val="007E38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38DA"/>
  </w:style>
  <w:style w:type="paragraph" w:styleId="Nessunaspaziatura">
    <w:name w:val="No Spacing"/>
    <w:link w:val="NessunaspaziaturaCarattere"/>
    <w:uiPriority w:val="1"/>
    <w:qFormat/>
    <w:rsid w:val="008C1F98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C1F98"/>
    <w:rPr>
      <w:rFonts w:eastAsiaTheme="minorEastAsia"/>
    </w:rPr>
  </w:style>
  <w:style w:type="paragraph" w:styleId="Paragrafoelenco">
    <w:name w:val="List Paragraph"/>
    <w:basedOn w:val="Normale"/>
    <w:uiPriority w:val="34"/>
    <w:qFormat/>
    <w:rsid w:val="002327FC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EC4DE7"/>
    <w:rPr>
      <w:color w:val="0000FF" w:themeColor="hyperlink"/>
      <w:u w:val="single"/>
    </w:rPr>
  </w:style>
  <w:style w:type="paragraph" w:customStyle="1" w:styleId="Normale1">
    <w:name w:val="Normale1"/>
    <w:rsid w:val="00331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6192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61920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61920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FF7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74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0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lasconi@assic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ttaglia@assic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misano@assica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-2K3\Documenti\ASSICA\%23MODELLI\Assica\Nuovi%20Modelli\Modelli%20Lettere%20e%20Convocazioni\Modello%20Lettera-Convocazioni%20Assica_BLU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8ED46-84BE-472E-8C7C-41AC523D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Lettera-Convocazioni Assica_BLU</Template>
  <TotalTime>8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Radice</dc:creator>
  <cp:lastModifiedBy>Tiziana Formisano</cp:lastModifiedBy>
  <cp:revision>6</cp:revision>
  <cp:lastPrinted>2018-07-17T08:40:00Z</cp:lastPrinted>
  <dcterms:created xsi:type="dcterms:W3CDTF">2018-07-17T12:17:00Z</dcterms:created>
  <dcterms:modified xsi:type="dcterms:W3CDTF">2018-07-17T12:35:00Z</dcterms:modified>
</cp:coreProperties>
</file>