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7CA" w:rsidRDefault="004E47CA">
      <w:pPr>
        <w:pStyle w:val="Standard"/>
        <w:rPr>
          <w:rFonts w:ascii="Georgia" w:hAnsi="Georgia" w:cs="Calibri"/>
          <w:sz w:val="16"/>
        </w:rPr>
      </w:pPr>
      <w:bookmarkStart w:id="0" w:name="_GoBack"/>
      <w:bookmarkEnd w:id="0"/>
    </w:p>
    <w:p w:rsidR="004E47CA" w:rsidRDefault="00884F45">
      <w:pPr>
        <w:pStyle w:val="Standard"/>
        <w:jc w:val="center"/>
      </w:pPr>
      <w:r>
        <w:rPr>
          <w:rFonts w:ascii="Georgia" w:hAnsi="Georgia" w:cs="Calibri"/>
          <w:sz w:val="32"/>
          <w:szCs w:val="28"/>
          <w:u w:val="single"/>
        </w:rPr>
        <w:t>Il simbolo dell’olio extravergine di oliva italiano sbarca in Germania</w:t>
      </w:r>
    </w:p>
    <w:p w:rsidR="004E47CA" w:rsidRDefault="00884F45">
      <w:pPr>
        <w:pStyle w:val="Standard"/>
        <w:jc w:val="center"/>
      </w:pPr>
      <w:r>
        <w:rPr>
          <w:rFonts w:ascii="Georgia" w:hAnsi="Georgia" w:cs="Calibri"/>
          <w:b/>
          <w:sz w:val="48"/>
        </w:rPr>
        <w:t>Online la prima guida del vero olio Toscano IGP in lingua tedesca</w:t>
      </w:r>
    </w:p>
    <w:p w:rsidR="004E47CA" w:rsidRDefault="00884F45">
      <w:pPr>
        <w:pStyle w:val="Standard"/>
        <w:jc w:val="center"/>
      </w:pPr>
      <w:r>
        <w:rPr>
          <w:rFonts w:ascii="Georgia" w:hAnsi="Georgia" w:cs="Calibri"/>
          <w:i/>
          <w:spacing w:val="-8"/>
          <w:sz w:val="32"/>
        </w:rPr>
        <w:t xml:space="preserve">Nasce la nuova community tedesca per la </w:t>
      </w:r>
      <w:r>
        <w:rPr>
          <w:rFonts w:ascii="Georgia" w:hAnsi="Georgia" w:cs="Calibri"/>
          <w:i/>
          <w:spacing w:val="-8"/>
          <w:sz w:val="32"/>
        </w:rPr>
        <w:t>conoscenza dell’olio Toscano IGP, con un manuale gratuito per l’analisi del profilo sensoriale</w:t>
      </w:r>
    </w:p>
    <w:p w:rsidR="004E47CA" w:rsidRDefault="00884F45">
      <w:pPr>
        <w:pStyle w:val="Standard"/>
        <w:jc w:val="both"/>
      </w:pPr>
      <w:r>
        <w:rPr>
          <w:rFonts w:ascii="Georgia" w:hAnsi="Georgia"/>
          <w:sz w:val="24"/>
          <w:szCs w:val="24"/>
        </w:rPr>
        <w:t>Il Consorzio per la tutela dell’Olio Extravergine di Oliva Toscano IGP da sempre impegnato nella valorizzazione dell</w:t>
      </w:r>
      <w:r>
        <w:rPr>
          <w:rFonts w:ascii="Georgia" w:hAnsi="Georgia"/>
          <w:b/>
          <w:sz w:val="24"/>
          <w:szCs w:val="24"/>
        </w:rPr>
        <w:t xml:space="preserve">’olio Toscano IGP </w:t>
      </w:r>
      <w:r>
        <w:rPr>
          <w:rFonts w:ascii="Georgia" w:hAnsi="Georgia"/>
          <w:sz w:val="24"/>
          <w:szCs w:val="24"/>
        </w:rPr>
        <w:t xml:space="preserve">sbarca in </w:t>
      </w:r>
      <w:r>
        <w:rPr>
          <w:rFonts w:ascii="Georgia" w:hAnsi="Georgia"/>
          <w:b/>
          <w:sz w:val="24"/>
          <w:szCs w:val="24"/>
        </w:rPr>
        <w:t>Germania</w:t>
      </w:r>
      <w:r>
        <w:rPr>
          <w:rFonts w:ascii="Georgia" w:hAnsi="Georgia"/>
          <w:sz w:val="24"/>
          <w:szCs w:val="24"/>
        </w:rPr>
        <w:t xml:space="preserve"> con un p</w:t>
      </w:r>
      <w:r>
        <w:rPr>
          <w:rFonts w:ascii="Georgia" w:hAnsi="Georgia"/>
          <w:sz w:val="24"/>
          <w:szCs w:val="24"/>
        </w:rPr>
        <w:t xml:space="preserve">rogetto </w:t>
      </w:r>
      <w:r>
        <w:rPr>
          <w:rFonts w:ascii="Georgia" w:hAnsi="Georgia"/>
          <w:b/>
          <w:sz w:val="24"/>
          <w:szCs w:val="24"/>
        </w:rPr>
        <w:t>2022</w:t>
      </w:r>
      <w:r>
        <w:rPr>
          <w:rFonts w:ascii="Georgia" w:hAnsi="Georgia"/>
          <w:sz w:val="24"/>
          <w:szCs w:val="24"/>
        </w:rPr>
        <w:t xml:space="preserve"> ricco di attività dedicate all’educazione al consumatore e alla formazione degli operatori professionali appartenenti ai settori ristorazione e agroalimentare.</w:t>
      </w:r>
    </w:p>
    <w:p w:rsidR="004E47CA" w:rsidRDefault="00884F45">
      <w:pPr>
        <w:pStyle w:val="Standard"/>
        <w:jc w:val="both"/>
      </w:pPr>
      <w:r>
        <w:rPr>
          <w:rFonts w:ascii="Georgia" w:hAnsi="Georgia"/>
          <w:spacing w:val="-2"/>
          <w:sz w:val="24"/>
          <w:szCs w:val="24"/>
        </w:rPr>
        <w:t>Un’iniziativa pensata, in collaborazione con la Fondazione Qualivita, per dare vita</w:t>
      </w:r>
      <w:r>
        <w:rPr>
          <w:rFonts w:ascii="Georgia" w:hAnsi="Georgia"/>
          <w:spacing w:val="-2"/>
          <w:sz w:val="24"/>
          <w:szCs w:val="24"/>
        </w:rPr>
        <w:t xml:space="preserve"> alla </w:t>
      </w:r>
      <w:r>
        <w:rPr>
          <w:rFonts w:ascii="Georgia" w:hAnsi="Georgia"/>
          <w:b/>
          <w:spacing w:val="-2"/>
          <w:sz w:val="24"/>
          <w:szCs w:val="24"/>
        </w:rPr>
        <w:t>prima community virtuale</w:t>
      </w:r>
      <w:r>
        <w:rPr>
          <w:rFonts w:ascii="Georgia" w:hAnsi="Georgia"/>
          <w:spacing w:val="-2"/>
          <w:sz w:val="24"/>
          <w:szCs w:val="24"/>
        </w:rPr>
        <w:t xml:space="preserve"> tedesca dedicata ad un programma di apprendimento continuativo sui numerosi aspetti che ruotano intorno all’olio extravergine di oliva e alla filiera certificata del Toscano IGP: i segreti della produzione, le peculiarità nut</w:t>
      </w:r>
      <w:r>
        <w:rPr>
          <w:rFonts w:ascii="Georgia" w:hAnsi="Georgia"/>
          <w:spacing w:val="-2"/>
          <w:sz w:val="24"/>
          <w:szCs w:val="24"/>
        </w:rPr>
        <w:t>rizionali e salutistiche, l’uso in cucina, l’analisi organolettica oltre ai fattori umani e naturali del territorio.</w:t>
      </w:r>
    </w:p>
    <w:p w:rsidR="004E47CA" w:rsidRDefault="00884F45">
      <w:pPr>
        <w:pStyle w:val="Standard"/>
        <w:jc w:val="both"/>
      </w:pPr>
      <w:r>
        <w:rPr>
          <w:rFonts w:ascii="Georgia" w:hAnsi="Georgia"/>
          <w:sz w:val="24"/>
          <w:szCs w:val="24"/>
        </w:rPr>
        <w:t xml:space="preserve">Al centro del progetto il </w:t>
      </w:r>
      <w:r>
        <w:rPr>
          <w:rFonts w:ascii="Georgia" w:hAnsi="Georgia"/>
          <w:b/>
          <w:sz w:val="24"/>
          <w:szCs w:val="24"/>
        </w:rPr>
        <w:t>primo manuale</w:t>
      </w:r>
      <w:r>
        <w:rPr>
          <w:rFonts w:ascii="Georgia" w:hAnsi="Georgia"/>
          <w:sz w:val="24"/>
          <w:szCs w:val="24"/>
        </w:rPr>
        <w:t>, gratuito, dell</w:t>
      </w:r>
      <w:r>
        <w:rPr>
          <w:rFonts w:ascii="Georgia" w:hAnsi="Georgia"/>
          <w:b/>
          <w:sz w:val="24"/>
          <w:szCs w:val="24"/>
        </w:rPr>
        <w:t>’</w:t>
      </w:r>
      <w:r>
        <w:rPr>
          <w:rFonts w:ascii="Georgia" w:hAnsi="Georgia"/>
          <w:sz w:val="24"/>
          <w:szCs w:val="24"/>
        </w:rPr>
        <w:t>olio Toscano IGP in lingua tedesca realizzato per consentire una degustazione guida</w:t>
      </w:r>
      <w:r>
        <w:rPr>
          <w:rFonts w:ascii="Georgia" w:hAnsi="Georgia"/>
          <w:sz w:val="24"/>
          <w:szCs w:val="24"/>
        </w:rPr>
        <w:t>ta di questo storico olio extravergine di oliva e scoprirne tutti i segreti. Tra i contenuti spazio anche agli strumenti di garanzia e tracciabilità propri della filiera IGP tutela dall’UE e alla scoperta degli assaggi visivo, olfattivo e gustativo.</w:t>
      </w:r>
    </w:p>
    <w:p w:rsidR="004E47CA" w:rsidRDefault="00884F45">
      <w:pPr>
        <w:pStyle w:val="Standard"/>
        <w:jc w:val="both"/>
      </w:pPr>
      <w:r>
        <w:rPr>
          <w:rFonts w:ascii="Georgia" w:hAnsi="Georgia"/>
          <w:spacing w:val="-4"/>
          <w:sz w:val="24"/>
          <w:szCs w:val="24"/>
        </w:rPr>
        <w:t>Per sc</w:t>
      </w:r>
      <w:r>
        <w:rPr>
          <w:rFonts w:ascii="Georgia" w:hAnsi="Georgia"/>
          <w:spacing w:val="-4"/>
          <w:sz w:val="24"/>
          <w:szCs w:val="24"/>
        </w:rPr>
        <w:t xml:space="preserve">aricare il manuale è sufficiente andare sul nuovo </w:t>
      </w:r>
      <w:r>
        <w:rPr>
          <w:rFonts w:ascii="Georgia" w:hAnsi="Georgia"/>
          <w:b/>
          <w:spacing w:val="-4"/>
          <w:sz w:val="24"/>
          <w:szCs w:val="24"/>
        </w:rPr>
        <w:t>sito dedicato al progetto</w:t>
      </w:r>
      <w:r>
        <w:rPr>
          <w:rFonts w:ascii="Georgia" w:hAnsi="Georgia"/>
          <w:spacing w:val="-4"/>
          <w:sz w:val="24"/>
          <w:szCs w:val="24"/>
        </w:rPr>
        <w:t xml:space="preserve"> (</w:t>
      </w:r>
      <w:hyperlink r:id="rId6" w:history="1">
        <w:r>
          <w:rPr>
            <w:rStyle w:val="Collegamentoipertestuale"/>
            <w:rFonts w:ascii="Georgia" w:hAnsi="Georgia"/>
            <w:b/>
            <w:spacing w:val="-4"/>
            <w:sz w:val="24"/>
            <w:szCs w:val="24"/>
          </w:rPr>
          <w:t>LINK</w:t>
        </w:r>
      </w:hyperlink>
      <w:r>
        <w:rPr>
          <w:rFonts w:ascii="Georgia" w:hAnsi="Georgia"/>
          <w:spacing w:val="-4"/>
          <w:sz w:val="24"/>
          <w:szCs w:val="24"/>
        </w:rPr>
        <w:t xml:space="preserve">) ed entrare a far parte della community dell’olio Toscano IGP. Sullo spazio web si trovano anche news e </w:t>
      </w:r>
      <w:r>
        <w:rPr>
          <w:rFonts w:ascii="Georgia" w:hAnsi="Georgia"/>
          <w:spacing w:val="-4"/>
          <w:sz w:val="24"/>
          <w:szCs w:val="24"/>
        </w:rPr>
        <w:t>ricette in continuo aggiornamento per indicazioni concrete sull’utilizzo del prodotto.</w:t>
      </w:r>
    </w:p>
    <w:p w:rsidR="004E47CA" w:rsidRDefault="00884F45">
      <w:pPr>
        <w:pStyle w:val="Standard"/>
        <w:jc w:val="both"/>
      </w:pPr>
      <w:r>
        <w:rPr>
          <w:rFonts w:ascii="Georgia" w:hAnsi="Georgia"/>
          <w:spacing w:val="-4"/>
          <w:sz w:val="24"/>
          <w:szCs w:val="24"/>
        </w:rPr>
        <w:t xml:space="preserve">Ad accompagnare il racconto sul prodotto e sulla secolare cultura olivicola toscana il progetto propone una </w:t>
      </w:r>
      <w:r>
        <w:rPr>
          <w:rFonts w:ascii="Georgia" w:hAnsi="Georgia"/>
          <w:b/>
          <w:spacing w:val="-4"/>
          <w:sz w:val="24"/>
          <w:szCs w:val="24"/>
        </w:rPr>
        <w:t>campagna informativa digitale</w:t>
      </w:r>
      <w:r>
        <w:rPr>
          <w:rFonts w:ascii="Georgia" w:hAnsi="Georgia"/>
          <w:spacing w:val="-4"/>
          <w:sz w:val="24"/>
          <w:szCs w:val="24"/>
        </w:rPr>
        <w:t xml:space="preserve"> ricca di contenuti originali e </w:t>
      </w:r>
      <w:r>
        <w:rPr>
          <w:rFonts w:ascii="Georgia" w:hAnsi="Georgia"/>
          <w:spacing w:val="-4"/>
          <w:sz w:val="24"/>
          <w:szCs w:val="24"/>
        </w:rPr>
        <w:t xml:space="preserve">dedicata ai consumatori attraverso i canali social media del consorzio </w:t>
      </w:r>
      <w:hyperlink r:id="rId7" w:history="1">
        <w:r>
          <w:rPr>
            <w:rFonts w:ascii="Georgia" w:hAnsi="Georgia"/>
            <w:spacing w:val="-4"/>
            <w:sz w:val="24"/>
            <w:szCs w:val="24"/>
          </w:rPr>
          <w:t>Facebook</w:t>
        </w:r>
      </w:hyperlink>
      <w:r>
        <w:rPr>
          <w:rFonts w:ascii="Georgia" w:hAnsi="Georgia"/>
          <w:spacing w:val="-4"/>
          <w:sz w:val="24"/>
          <w:szCs w:val="24"/>
        </w:rPr>
        <w:t xml:space="preserve">, </w:t>
      </w:r>
      <w:hyperlink r:id="rId8" w:history="1">
        <w:r>
          <w:rPr>
            <w:rFonts w:ascii="Georgia" w:hAnsi="Georgia"/>
            <w:spacing w:val="-4"/>
            <w:sz w:val="24"/>
            <w:szCs w:val="24"/>
          </w:rPr>
          <w:t>Instagram</w:t>
        </w:r>
      </w:hyperlink>
      <w:r>
        <w:rPr>
          <w:rFonts w:ascii="Georgia" w:hAnsi="Georgia"/>
          <w:spacing w:val="-4"/>
          <w:sz w:val="24"/>
          <w:szCs w:val="24"/>
        </w:rPr>
        <w:t xml:space="preserve"> e </w:t>
      </w:r>
      <w:hyperlink r:id="rId9" w:history="1">
        <w:r>
          <w:rPr>
            <w:rFonts w:ascii="Georgia" w:hAnsi="Georgia"/>
            <w:spacing w:val="-4"/>
            <w:sz w:val="24"/>
            <w:szCs w:val="24"/>
          </w:rPr>
          <w:t>Telegram</w:t>
        </w:r>
      </w:hyperlink>
      <w:r>
        <w:rPr>
          <w:rFonts w:ascii="Georgia" w:hAnsi="Georgia"/>
          <w:spacing w:val="-4"/>
          <w:sz w:val="24"/>
          <w:szCs w:val="24"/>
        </w:rPr>
        <w:t>.</w:t>
      </w:r>
    </w:p>
    <w:p w:rsidR="004E47CA" w:rsidRDefault="00884F45">
      <w:pPr>
        <w:pStyle w:val="Standard"/>
        <w:jc w:val="both"/>
      </w:pPr>
      <w:r>
        <w:rPr>
          <w:rFonts w:ascii="Georgia" w:hAnsi="Georgia"/>
          <w:i/>
          <w:sz w:val="24"/>
          <w:szCs w:val="24"/>
        </w:rPr>
        <w:t xml:space="preserve">“Si tratta di una bella occasione per avvicinare il consumatore al nostro prodotto attraverso lo strumento digitale di facile ed immediata fruizione – </w:t>
      </w:r>
      <w:r>
        <w:rPr>
          <w:rFonts w:ascii="Georgia" w:hAnsi="Georgia"/>
          <w:b/>
          <w:i/>
          <w:sz w:val="24"/>
          <w:szCs w:val="24"/>
        </w:rPr>
        <w:t>spiega Fabrizio Filippi</w:t>
      </w:r>
      <w:r>
        <w:rPr>
          <w:rFonts w:ascii="Georgia" w:hAnsi="Georgia"/>
          <w:i/>
          <w:sz w:val="24"/>
          <w:szCs w:val="24"/>
        </w:rPr>
        <w:t>, Presidente del Consorzio di Tutela – una sintesi dei molteplici c</w:t>
      </w:r>
      <w:r>
        <w:rPr>
          <w:rFonts w:ascii="Georgia" w:hAnsi="Georgia"/>
          <w:i/>
          <w:sz w:val="24"/>
          <w:szCs w:val="24"/>
        </w:rPr>
        <w:t>ontenuti valoriali dell’olio Toscano IGP con la volontà di stimolare verso un assaggio ed un riconoscimento consapevole. Il mercato europeo, trainato proprio da quello tedesco, consuma il 30% del Toscano IGP che esportiamo nel mondo per un volume intorno a</w:t>
      </w:r>
      <w:r>
        <w:rPr>
          <w:rFonts w:ascii="Georgia" w:hAnsi="Georgia"/>
          <w:i/>
          <w:sz w:val="24"/>
          <w:szCs w:val="24"/>
        </w:rPr>
        <w:t>i 10 milioni di euro.”</w:t>
      </w:r>
    </w:p>
    <w:p w:rsidR="004E47CA" w:rsidRDefault="004E47CA">
      <w:pPr>
        <w:pStyle w:val="Standard"/>
        <w:jc w:val="both"/>
        <w:rPr>
          <w:rFonts w:ascii="Georgia" w:hAnsi="Georgia"/>
          <w:i/>
          <w:sz w:val="8"/>
          <w:szCs w:val="24"/>
        </w:rPr>
      </w:pPr>
    </w:p>
    <w:p w:rsidR="004E47CA" w:rsidRDefault="00884F45">
      <w:pPr>
        <w:pStyle w:val="Standard"/>
        <w:jc w:val="center"/>
      </w:pPr>
      <w:hyperlink r:id="rId10" w:history="1">
        <w:r>
          <w:rPr>
            <w:rStyle w:val="Collegamentoipertestuale"/>
            <w:rFonts w:ascii="Georgia" w:hAnsi="Georgia"/>
            <w:b/>
            <w:i/>
            <w:sz w:val="24"/>
            <w:szCs w:val="24"/>
          </w:rPr>
          <w:t>&gt;&gt;VISITA LA COMMUNITY TEDESCA DELL’OLIO TOSCANO IGP&lt;&lt;</w:t>
        </w:r>
      </w:hyperlink>
    </w:p>
    <w:p w:rsidR="004E47CA" w:rsidRDefault="004E47CA">
      <w:pPr>
        <w:pStyle w:val="Standard"/>
        <w:rPr>
          <w:rFonts w:ascii="Georgia" w:hAnsi="Georgia"/>
          <w:b/>
          <w:i/>
          <w:sz w:val="16"/>
          <w:szCs w:val="24"/>
        </w:rPr>
      </w:pPr>
    </w:p>
    <w:p w:rsidR="004E47CA" w:rsidRDefault="00884F45">
      <w:pPr>
        <w:pStyle w:val="Standard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Ufficio Stampa - Fondazione Qualivita</w:t>
      </w:r>
    </w:p>
    <w:p w:rsidR="004E47CA" w:rsidRDefault="00884F45">
      <w:pPr>
        <w:pStyle w:val="Standard"/>
      </w:pPr>
      <w:r>
        <w:rPr>
          <w:rFonts w:ascii="Georgia" w:hAnsi="Georgia"/>
          <w:sz w:val="24"/>
          <w:szCs w:val="24"/>
        </w:rPr>
        <w:t>comunicazione@qualivita.it</w:t>
      </w:r>
    </w:p>
    <w:sectPr w:rsidR="004E47CA">
      <w:headerReference w:type="default" r:id="rId11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4F45">
      <w:pPr>
        <w:spacing w:after="0" w:line="240" w:lineRule="auto"/>
      </w:pPr>
      <w:r>
        <w:separator/>
      </w:r>
    </w:p>
  </w:endnote>
  <w:endnote w:type="continuationSeparator" w:id="0">
    <w:p w:rsidR="00000000" w:rsidRDefault="0088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4F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884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8E8" w:rsidRDefault="00884F45">
    <w:pPr>
      <w:pStyle w:val="Intestazione"/>
    </w:pPr>
    <w:r>
      <w:rPr>
        <w:noProof/>
        <w:lang w:eastAsia="it-IT"/>
      </w:rPr>
      <w:drawing>
        <wp:inline distT="0" distB="0" distL="0" distR="0">
          <wp:extent cx="1087559" cy="863998"/>
          <wp:effectExtent l="0" t="0" r="0" b="0"/>
          <wp:docPr id="1" name="logo_toscano_consorzi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559" cy="863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E47CA"/>
    <w:rsid w:val="004E47CA"/>
    <w:rsid w:val="0088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39D72-3E7D-4E2C-81B5-F2E0AEBB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563C1"/>
      <w:u w:val="single"/>
    </w:rPr>
  </w:style>
  <w:style w:type="character" w:styleId="Collegamentoipertestuale">
    <w:name w:val="Hyperlink"/>
    <w:basedOn w:val="Carpredefinitoparagrafo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iotoscanoigp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onsorzioOlioToscanoIG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liotoscanoigp.com/landing-page/#manual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oliotoscanoigp.com/landing-pag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OlToscanoG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Geronimo Nerli</dc:creator>
  <cp:lastModifiedBy>Geronimo Nerli</cp:lastModifiedBy>
  <cp:revision>2</cp:revision>
  <cp:lastPrinted>2022-11-11T08:14:00Z</cp:lastPrinted>
  <dcterms:created xsi:type="dcterms:W3CDTF">2022-11-11T11:32:00Z</dcterms:created>
  <dcterms:modified xsi:type="dcterms:W3CDTF">2022-11-11T11:32:00Z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