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6CEFD" w14:textId="490F8C39" w:rsidR="00875231" w:rsidRPr="00AA331C" w:rsidRDefault="00D0282D" w:rsidP="00645C3E">
      <w:pPr>
        <w:shd w:val="clear" w:color="auto" w:fill="FFFFFF"/>
        <w:jc w:val="center"/>
        <w:rPr>
          <w:rFonts w:ascii="Georgia" w:hAnsi="Georgia"/>
          <w:u w:val="single"/>
        </w:rPr>
      </w:pPr>
      <w:r w:rsidRPr="00AA331C">
        <w:rPr>
          <w:rFonts w:ascii="Georgia" w:hAnsi="Georgia"/>
          <w:u w:val="single"/>
        </w:rPr>
        <w:t>Il</w:t>
      </w:r>
      <w:r w:rsidR="00875231" w:rsidRPr="00AA331C">
        <w:rPr>
          <w:rFonts w:ascii="Georgia" w:hAnsi="Georgia"/>
          <w:u w:val="single"/>
        </w:rPr>
        <w:t xml:space="preserve"> Ministero delle Politiche Agricole</w:t>
      </w:r>
      <w:r w:rsidRPr="00AA331C">
        <w:rPr>
          <w:rFonts w:ascii="Georgia" w:hAnsi="Georgia"/>
          <w:u w:val="single"/>
        </w:rPr>
        <w:t xml:space="preserve"> autorizza</w:t>
      </w:r>
      <w:r w:rsidR="00875231" w:rsidRPr="00AA331C">
        <w:rPr>
          <w:rFonts w:ascii="Georgia" w:hAnsi="Georgia"/>
          <w:u w:val="single"/>
        </w:rPr>
        <w:t xml:space="preserve"> il nuovo</w:t>
      </w:r>
      <w:r w:rsidR="000001B1" w:rsidRPr="00AA331C">
        <w:rPr>
          <w:rFonts w:ascii="Georgia" w:hAnsi="Georgia"/>
          <w:u w:val="single"/>
        </w:rPr>
        <w:t xml:space="preserve"> ente</w:t>
      </w:r>
      <w:r w:rsidR="00875231" w:rsidRPr="00AA331C">
        <w:rPr>
          <w:rFonts w:ascii="Georgia" w:hAnsi="Georgia"/>
          <w:u w:val="single"/>
        </w:rPr>
        <w:t xml:space="preserve"> certificatore</w:t>
      </w:r>
    </w:p>
    <w:p w14:paraId="06F96356" w14:textId="044889A2" w:rsidR="00875231" w:rsidRPr="00AA331C" w:rsidRDefault="00875231" w:rsidP="00C63AD9">
      <w:pPr>
        <w:shd w:val="clear" w:color="auto" w:fill="FFFFFF"/>
        <w:jc w:val="center"/>
        <w:rPr>
          <w:rFonts w:ascii="Georgia" w:eastAsia="Times New Roman" w:hAnsi="Georgia" w:cs="Arial"/>
          <w:b/>
          <w:color w:val="222222"/>
        </w:rPr>
      </w:pPr>
    </w:p>
    <w:p w14:paraId="6958D7A7" w14:textId="77777777" w:rsidR="000001B1" w:rsidRPr="00011F35" w:rsidRDefault="00CA6153" w:rsidP="00C63AD9">
      <w:pPr>
        <w:shd w:val="clear" w:color="auto" w:fill="FFFFFF"/>
        <w:jc w:val="center"/>
        <w:rPr>
          <w:rFonts w:ascii="Georgia" w:eastAsia="Times New Roman" w:hAnsi="Georgia" w:cs="Arial"/>
          <w:b/>
          <w:color w:val="222222"/>
          <w:sz w:val="44"/>
        </w:rPr>
      </w:pPr>
      <w:r w:rsidRPr="00011F35">
        <w:rPr>
          <w:rFonts w:ascii="Georgia" w:eastAsia="Times New Roman" w:hAnsi="Georgia" w:cs="Arial"/>
          <w:b/>
          <w:color w:val="222222"/>
          <w:sz w:val="44"/>
        </w:rPr>
        <w:t xml:space="preserve">Mozzarella di Gioia del Colle DOP: </w:t>
      </w:r>
    </w:p>
    <w:p w14:paraId="6DD4AC71" w14:textId="74833A19" w:rsidR="00BE7D31" w:rsidRPr="00011F35" w:rsidRDefault="00CA6153" w:rsidP="00C63AD9">
      <w:pPr>
        <w:shd w:val="clear" w:color="auto" w:fill="FFFFFF"/>
        <w:jc w:val="center"/>
        <w:rPr>
          <w:rFonts w:ascii="Georgia" w:eastAsia="Times New Roman" w:hAnsi="Georgia" w:cs="Arial"/>
          <w:b/>
          <w:color w:val="222222"/>
          <w:sz w:val="44"/>
        </w:rPr>
      </w:pPr>
      <w:r w:rsidRPr="00011F35">
        <w:rPr>
          <w:rFonts w:ascii="Georgia" w:eastAsia="Times New Roman" w:hAnsi="Georgia" w:cs="Arial"/>
          <w:b/>
          <w:color w:val="222222"/>
          <w:sz w:val="44"/>
        </w:rPr>
        <w:t>i</w:t>
      </w:r>
      <w:r w:rsidR="00BE7D31" w:rsidRPr="00011F35">
        <w:rPr>
          <w:rFonts w:ascii="Georgia" w:eastAsia="Times New Roman" w:hAnsi="Georgia" w:cs="Arial"/>
          <w:b/>
          <w:color w:val="222222"/>
          <w:sz w:val="44"/>
        </w:rPr>
        <w:t xml:space="preserve">n arrivo la produzione certificata </w:t>
      </w:r>
    </w:p>
    <w:p w14:paraId="10A64FFE" w14:textId="71555D18" w:rsidR="009D5AC9" w:rsidRPr="00AA331C" w:rsidRDefault="009D5AC9" w:rsidP="00C7523A">
      <w:pPr>
        <w:shd w:val="clear" w:color="auto" w:fill="FFFFFF"/>
        <w:jc w:val="both"/>
        <w:rPr>
          <w:rFonts w:ascii="Georgia" w:eastAsia="Times New Roman" w:hAnsi="Georgia" w:cs="Arial"/>
          <w:color w:val="222222"/>
        </w:rPr>
      </w:pPr>
    </w:p>
    <w:p w14:paraId="72E15C26" w14:textId="7F0630D0" w:rsidR="00C63AD9" w:rsidRPr="00AA331C" w:rsidRDefault="00C63AD9" w:rsidP="000B126E">
      <w:pPr>
        <w:shd w:val="clear" w:color="auto" w:fill="FFFFFF"/>
        <w:jc w:val="center"/>
        <w:rPr>
          <w:rFonts w:ascii="Georgia" w:eastAsia="Times New Roman" w:hAnsi="Georgia" w:cs="Arial"/>
          <w:i/>
          <w:color w:val="222222"/>
        </w:rPr>
      </w:pPr>
      <w:r w:rsidRPr="00AA331C">
        <w:rPr>
          <w:rFonts w:ascii="Georgia" w:eastAsia="Times New Roman" w:hAnsi="Georgia" w:cs="Arial"/>
          <w:i/>
          <w:color w:val="222222"/>
        </w:rPr>
        <w:t xml:space="preserve">L’eccellenza </w:t>
      </w:r>
      <w:r w:rsidR="00BE7D31" w:rsidRPr="00AA331C">
        <w:rPr>
          <w:rFonts w:ascii="Georgia" w:eastAsia="Times New Roman" w:hAnsi="Georgia" w:cs="Arial"/>
          <w:i/>
          <w:color w:val="222222"/>
        </w:rPr>
        <w:t>pugliese</w:t>
      </w:r>
      <w:r w:rsidRPr="00AA331C">
        <w:rPr>
          <w:rFonts w:ascii="Georgia" w:eastAsia="Times New Roman" w:hAnsi="Georgia" w:cs="Arial"/>
          <w:i/>
          <w:color w:val="222222"/>
        </w:rPr>
        <w:t xml:space="preserve"> </w:t>
      </w:r>
      <w:r w:rsidR="000B126E" w:rsidRPr="00AA331C">
        <w:rPr>
          <w:rFonts w:ascii="Georgia" w:eastAsia="Times New Roman" w:hAnsi="Georgia" w:cs="Arial"/>
          <w:i/>
          <w:color w:val="222222"/>
        </w:rPr>
        <w:t xml:space="preserve">affida i controlli </w:t>
      </w:r>
      <w:r w:rsidR="006A6577" w:rsidRPr="00AA331C">
        <w:rPr>
          <w:rFonts w:ascii="Georgia" w:eastAsia="Times New Roman" w:hAnsi="Georgia" w:cs="Arial"/>
          <w:i/>
          <w:color w:val="222222"/>
        </w:rPr>
        <w:t>a CSQA, l’</w:t>
      </w:r>
      <w:r w:rsidR="000B126E" w:rsidRPr="00AA331C">
        <w:rPr>
          <w:rFonts w:ascii="Georgia" w:eastAsia="Times New Roman" w:hAnsi="Georgia" w:cs="Arial"/>
          <w:i/>
          <w:color w:val="222222"/>
        </w:rPr>
        <w:t xml:space="preserve">organismo di certificazione leader di settore in Italia con </w:t>
      </w:r>
      <w:r w:rsidR="001D4CA1">
        <w:rPr>
          <w:rFonts w:ascii="Georgia" w:eastAsia="Times New Roman" w:hAnsi="Georgia" w:cs="Arial"/>
          <w:i/>
          <w:color w:val="222222"/>
        </w:rPr>
        <w:t>68</w:t>
      </w:r>
      <w:r w:rsidR="000B126E" w:rsidRPr="00AA331C">
        <w:rPr>
          <w:rFonts w:ascii="Georgia" w:eastAsia="Times New Roman" w:hAnsi="Georgia" w:cs="Arial"/>
          <w:i/>
          <w:color w:val="222222"/>
        </w:rPr>
        <w:t xml:space="preserve"> Indicazioni Geografiche</w:t>
      </w:r>
    </w:p>
    <w:p w14:paraId="6534B647" w14:textId="5178D1FB" w:rsidR="004B5F06" w:rsidRPr="00AA331C" w:rsidRDefault="004B5F06" w:rsidP="00C7523A">
      <w:pPr>
        <w:shd w:val="clear" w:color="auto" w:fill="FFFFFF"/>
        <w:jc w:val="both"/>
        <w:rPr>
          <w:rFonts w:ascii="Georgia" w:eastAsia="Times New Roman" w:hAnsi="Georgia" w:cs="Arial"/>
          <w:b/>
          <w:color w:val="222222"/>
        </w:rPr>
      </w:pPr>
    </w:p>
    <w:p w14:paraId="1F86F317" w14:textId="29DEF261" w:rsidR="00D0282D" w:rsidRPr="00AA331C" w:rsidRDefault="00D0282D" w:rsidP="000001B1">
      <w:pPr>
        <w:jc w:val="both"/>
        <w:rPr>
          <w:rFonts w:ascii="Georgia" w:eastAsia="Times New Roman" w:hAnsi="Georgia" w:cs="Times New Roman"/>
          <w:spacing w:val="-6"/>
        </w:rPr>
      </w:pPr>
      <w:r w:rsidRPr="00AA331C">
        <w:rPr>
          <w:rFonts w:ascii="Georgia" w:eastAsia="Times New Roman" w:hAnsi="Georgia" w:cs="Times New Roman"/>
          <w:spacing w:val="-6"/>
        </w:rPr>
        <w:t xml:space="preserve">Dopo la registrazione ufficiale a livello europeo avvenuta il 10 dicembre 2020, per la </w:t>
      </w:r>
      <w:r w:rsidRPr="00AA331C">
        <w:rPr>
          <w:rFonts w:ascii="Georgia" w:eastAsia="Times New Roman" w:hAnsi="Georgia" w:cs="Times New Roman"/>
          <w:b/>
          <w:bCs/>
          <w:spacing w:val="-6"/>
        </w:rPr>
        <w:t xml:space="preserve">Mozzarella di Gioia del Colle DOP </w:t>
      </w:r>
      <w:r w:rsidRPr="00AA331C">
        <w:rPr>
          <w:rFonts w:ascii="Georgia" w:eastAsia="Times New Roman" w:hAnsi="Georgia" w:cs="Times New Roman"/>
          <w:spacing w:val="-6"/>
        </w:rPr>
        <w:t>arriva l'approvazione</w:t>
      </w:r>
      <w:r w:rsidRPr="00AA331C">
        <w:rPr>
          <w:rFonts w:ascii="Georgia" w:eastAsia="Times New Roman" w:hAnsi="Georgia" w:cs="Times New Roman"/>
          <w:b/>
          <w:bCs/>
          <w:spacing w:val="-6"/>
        </w:rPr>
        <w:t xml:space="preserve"> </w:t>
      </w:r>
      <w:r w:rsidRPr="00AA331C">
        <w:rPr>
          <w:rFonts w:ascii="Georgia" w:eastAsia="Times New Roman" w:hAnsi="Georgia" w:cs="Times New Roman"/>
          <w:spacing w:val="-6"/>
        </w:rPr>
        <w:t>del</w:t>
      </w:r>
      <w:r w:rsidRPr="00AA331C">
        <w:rPr>
          <w:rFonts w:ascii="Georgia" w:eastAsia="Times New Roman" w:hAnsi="Georgia" w:cs="Times New Roman"/>
          <w:b/>
          <w:bCs/>
          <w:spacing w:val="-6"/>
        </w:rPr>
        <w:t xml:space="preserve"> </w:t>
      </w:r>
      <w:r w:rsidRPr="00AA331C">
        <w:rPr>
          <w:rFonts w:ascii="Georgia" w:eastAsia="Times New Roman" w:hAnsi="Georgia" w:cs="Times New Roman"/>
          <w:spacing w:val="-6"/>
        </w:rPr>
        <w:t>piano dei controlli</w:t>
      </w:r>
      <w:r w:rsidRPr="00AA331C">
        <w:rPr>
          <w:rFonts w:ascii="Georgia" w:eastAsia="Times New Roman" w:hAnsi="Georgia" w:cs="Times New Roman"/>
          <w:b/>
          <w:bCs/>
          <w:spacing w:val="-6"/>
        </w:rPr>
        <w:t xml:space="preserve"> </w:t>
      </w:r>
      <w:r w:rsidRPr="00AA331C">
        <w:rPr>
          <w:rFonts w:ascii="Georgia" w:eastAsia="Times New Roman" w:hAnsi="Georgia" w:cs="Times New Roman"/>
          <w:spacing w:val="-6"/>
        </w:rPr>
        <w:t>da parte</w:t>
      </w:r>
      <w:r w:rsidRPr="00AA331C">
        <w:rPr>
          <w:rFonts w:ascii="Georgia" w:eastAsia="Times New Roman" w:hAnsi="Georgia" w:cs="Times New Roman"/>
          <w:b/>
          <w:bCs/>
          <w:spacing w:val="-6"/>
        </w:rPr>
        <w:t xml:space="preserve"> </w:t>
      </w:r>
      <w:r w:rsidRPr="00AA331C">
        <w:rPr>
          <w:rFonts w:ascii="Georgia" w:eastAsia="Times New Roman" w:hAnsi="Georgia" w:cs="Times New Roman"/>
          <w:spacing w:val="-6"/>
        </w:rPr>
        <w:t xml:space="preserve">dell'Ispettorato Centrale della Tutela della Qualità e Repressione Frodi dei prodotti agroalimentari del Mipaaf come ultimo passaggio </w:t>
      </w:r>
      <w:r w:rsidR="008D256D">
        <w:rPr>
          <w:rFonts w:ascii="Georgia" w:eastAsia="Times New Roman" w:hAnsi="Georgia" w:cs="Times New Roman"/>
          <w:spacing w:val="-6"/>
        </w:rPr>
        <w:t>prima della</w:t>
      </w:r>
      <w:r w:rsidRPr="00AA331C">
        <w:rPr>
          <w:rFonts w:ascii="Georgia" w:eastAsia="Times New Roman" w:hAnsi="Georgia" w:cs="Times New Roman"/>
          <w:spacing w:val="-6"/>
        </w:rPr>
        <w:t xml:space="preserve"> commercializzazione del prodotto certificato a livello internazionale.</w:t>
      </w:r>
    </w:p>
    <w:p w14:paraId="172885A3" w14:textId="77777777" w:rsidR="00D0282D" w:rsidRPr="00AA331C" w:rsidRDefault="00D0282D" w:rsidP="000001B1">
      <w:pPr>
        <w:jc w:val="both"/>
        <w:rPr>
          <w:rFonts w:ascii="Georgia" w:eastAsia="Times New Roman" w:hAnsi="Georgia" w:cs="Times New Roman"/>
        </w:rPr>
      </w:pPr>
      <w:r w:rsidRPr="00AA331C">
        <w:rPr>
          <w:rFonts w:ascii="Georgia" w:eastAsia="Times New Roman" w:hAnsi="Georgia" w:cs="Times New Roman"/>
        </w:rPr>
        <w:t> </w:t>
      </w:r>
    </w:p>
    <w:p w14:paraId="089B6E3F" w14:textId="7B2180E4" w:rsidR="00D0282D" w:rsidRPr="00AA331C" w:rsidRDefault="00D0282D" w:rsidP="000001B1">
      <w:pPr>
        <w:jc w:val="both"/>
        <w:rPr>
          <w:rFonts w:ascii="Georgia" w:eastAsia="Times New Roman" w:hAnsi="Georgia" w:cs="Times New Roman"/>
        </w:rPr>
      </w:pPr>
      <w:r w:rsidRPr="00AA331C">
        <w:rPr>
          <w:rFonts w:ascii="Georgia" w:eastAsia="Times New Roman" w:hAnsi="Georgia" w:cs="Times New Roman"/>
        </w:rPr>
        <w:t xml:space="preserve">A svolgere l’incarico di controllo e certificazione, sotto la vigilanza del Mipaaf, sarà </w:t>
      </w:r>
      <w:r w:rsidRPr="00AA331C">
        <w:rPr>
          <w:rFonts w:ascii="Georgia" w:eastAsia="Times New Roman" w:hAnsi="Georgia" w:cs="Times New Roman"/>
          <w:b/>
          <w:bCs/>
        </w:rPr>
        <w:t>CSQA Certificazioni</w:t>
      </w:r>
      <w:r w:rsidRPr="00AA331C">
        <w:rPr>
          <w:rFonts w:ascii="Georgia" w:eastAsia="Times New Roman" w:hAnsi="Georgia" w:cs="Times New Roman"/>
        </w:rPr>
        <w:t xml:space="preserve"> che conferma il forte impegno a supportare le filiere </w:t>
      </w:r>
      <w:r w:rsidRPr="00AA331C">
        <w:rPr>
          <w:rFonts w:ascii="Georgia" w:eastAsia="Times New Roman" w:hAnsi="Georgia" w:cs="Times New Roman"/>
          <w:b/>
          <w:bCs/>
        </w:rPr>
        <w:t>DOP IGP italiane</w:t>
      </w:r>
      <w:r w:rsidRPr="00AA331C">
        <w:rPr>
          <w:rFonts w:ascii="Georgia" w:eastAsia="Times New Roman" w:hAnsi="Georgia" w:cs="Times New Roman"/>
        </w:rPr>
        <w:t xml:space="preserve"> sul territorio con la sessant</w:t>
      </w:r>
      <w:r w:rsidR="0002026E">
        <w:rPr>
          <w:rFonts w:ascii="Georgia" w:eastAsia="Times New Roman" w:hAnsi="Georgia" w:cs="Times New Roman"/>
        </w:rPr>
        <w:t xml:space="preserve">ottesima </w:t>
      </w:r>
      <w:r w:rsidRPr="00AA331C">
        <w:rPr>
          <w:rFonts w:ascii="Georgia" w:eastAsia="Times New Roman" w:hAnsi="Georgia" w:cs="Times New Roman"/>
        </w:rPr>
        <w:t>denominazione controllata.</w:t>
      </w:r>
    </w:p>
    <w:p w14:paraId="4DE12AEC" w14:textId="77777777" w:rsidR="00D0282D" w:rsidRPr="00AA331C" w:rsidRDefault="00D0282D" w:rsidP="000001B1">
      <w:pPr>
        <w:jc w:val="both"/>
        <w:rPr>
          <w:rFonts w:ascii="Georgia" w:eastAsia="Times New Roman" w:hAnsi="Georgia" w:cs="Times New Roman"/>
        </w:rPr>
      </w:pPr>
    </w:p>
    <w:p w14:paraId="4E9B6B6D" w14:textId="6417B101" w:rsidR="00D0282D" w:rsidRPr="008D256D" w:rsidRDefault="000001B1" w:rsidP="003408C2">
      <w:pPr>
        <w:jc w:val="both"/>
        <w:rPr>
          <w:rFonts w:ascii="Georgia" w:eastAsia="Times New Roman" w:hAnsi="Georgia" w:cs="Times New Roman"/>
          <w:spacing w:val="-6"/>
        </w:rPr>
      </w:pPr>
      <w:r w:rsidRPr="00AA331C">
        <w:rPr>
          <w:rFonts w:ascii="Georgia" w:eastAsia="Times New Roman" w:hAnsi="Georgia" w:cs="Times New Roman"/>
        </w:rPr>
        <w:t>Un</w:t>
      </w:r>
      <w:r w:rsidR="004264C3">
        <w:rPr>
          <w:rFonts w:ascii="Georgia" w:eastAsia="Times New Roman" w:hAnsi="Georgia" w:cs="Times New Roman"/>
        </w:rPr>
        <w:t>a</w:t>
      </w:r>
      <w:r w:rsidRPr="00AA331C">
        <w:rPr>
          <w:rFonts w:ascii="Georgia" w:eastAsia="Times New Roman" w:hAnsi="Georgia" w:cs="Times New Roman"/>
        </w:rPr>
        <w:t xml:space="preserve"> nuov</w:t>
      </w:r>
      <w:r w:rsidR="004264C3">
        <w:rPr>
          <w:rFonts w:ascii="Georgia" w:eastAsia="Times New Roman" w:hAnsi="Georgia" w:cs="Times New Roman"/>
        </w:rPr>
        <w:t>a</w:t>
      </w:r>
      <w:r w:rsidRPr="00AA331C">
        <w:rPr>
          <w:rFonts w:ascii="Georgia" w:eastAsia="Times New Roman" w:hAnsi="Georgia" w:cs="Times New Roman"/>
        </w:rPr>
        <w:t xml:space="preserve"> </w:t>
      </w:r>
      <w:r w:rsidR="004264C3">
        <w:rPr>
          <w:rFonts w:ascii="Georgia" w:eastAsia="Times New Roman" w:hAnsi="Georgia" w:cs="Times New Roman"/>
        </w:rPr>
        <w:t>eccellenza certificata</w:t>
      </w:r>
      <w:r w:rsidR="00D0282D" w:rsidRPr="00AA331C">
        <w:rPr>
          <w:rFonts w:ascii="Georgia" w:eastAsia="Times New Roman" w:hAnsi="Georgia" w:cs="Times New Roman"/>
        </w:rPr>
        <w:t xml:space="preserve"> a supporto delle filiere di qualità della </w:t>
      </w:r>
      <w:r w:rsidR="00D0282D" w:rsidRPr="00AA331C">
        <w:rPr>
          <w:rFonts w:ascii="Georgia" w:eastAsia="Times New Roman" w:hAnsi="Georgia" w:cs="Times New Roman"/>
          <w:b/>
          <w:bCs/>
        </w:rPr>
        <w:t xml:space="preserve">Puglia </w:t>
      </w:r>
      <w:r w:rsidR="00D0282D" w:rsidRPr="00AA331C">
        <w:rPr>
          <w:rFonts w:ascii="Georgia" w:eastAsia="Times New Roman" w:hAnsi="Georgia" w:cs="Times New Roman"/>
        </w:rPr>
        <w:t xml:space="preserve">che conta </w:t>
      </w:r>
      <w:r w:rsidR="00D0282D" w:rsidRPr="00AA331C">
        <w:rPr>
          <w:rFonts w:ascii="Georgia" w:eastAsia="Times New Roman" w:hAnsi="Georgia" w:cs="Times New Roman"/>
          <w:b/>
          <w:bCs/>
        </w:rPr>
        <w:t>63 prodotti agroalimentari e vitivinicoli DOP IGP</w:t>
      </w:r>
      <w:r w:rsidR="00D0282D" w:rsidRPr="00AA331C">
        <w:rPr>
          <w:rFonts w:ascii="Georgia" w:eastAsia="Times New Roman" w:hAnsi="Georgia" w:cs="Times New Roman"/>
        </w:rPr>
        <w:t xml:space="preserve"> </w:t>
      </w:r>
      <w:r w:rsidR="00D0282D" w:rsidRPr="00AA331C">
        <w:rPr>
          <w:rFonts w:ascii="Georgia" w:eastAsia="Times New Roman" w:hAnsi="Georgia" w:cs="Times New Roman"/>
          <w:b/>
          <w:bCs/>
        </w:rPr>
        <w:t xml:space="preserve">STG </w:t>
      </w:r>
      <w:r w:rsidR="00D0282D" w:rsidRPr="00AA331C">
        <w:rPr>
          <w:rFonts w:ascii="Georgia" w:eastAsia="Times New Roman" w:hAnsi="Georgia" w:cs="Times New Roman"/>
        </w:rPr>
        <w:t xml:space="preserve">nel territorio regionale, un patrimonio, secondo i dati del Rapporto Ismea-Qualivita 2020, da </w:t>
      </w:r>
      <w:r w:rsidR="00D0282D" w:rsidRPr="00AA331C">
        <w:rPr>
          <w:rFonts w:ascii="Georgia" w:eastAsia="Times New Roman" w:hAnsi="Georgia" w:cs="Times New Roman"/>
          <w:b/>
          <w:bCs/>
        </w:rPr>
        <w:t xml:space="preserve">440 milioni di </w:t>
      </w:r>
      <w:r w:rsidR="003408C2" w:rsidRPr="00AA331C">
        <w:rPr>
          <w:rFonts w:ascii="Georgia" w:eastAsia="Times New Roman" w:hAnsi="Georgia" w:cs="Times New Roman"/>
          <w:b/>
          <w:bCs/>
        </w:rPr>
        <w:t xml:space="preserve">euro </w:t>
      </w:r>
      <w:r w:rsidR="003408C2" w:rsidRPr="00AA331C">
        <w:rPr>
          <w:rFonts w:ascii="Georgia" w:eastAsia="Times New Roman" w:hAnsi="Georgia" w:cs="Times New Roman"/>
        </w:rPr>
        <w:t>alla</w:t>
      </w:r>
      <w:r w:rsidR="00D0282D" w:rsidRPr="00AA331C">
        <w:rPr>
          <w:rFonts w:ascii="Georgia" w:eastAsia="Times New Roman" w:hAnsi="Georgia" w:cs="Times New Roman"/>
        </w:rPr>
        <w:t xml:space="preserve"> produzione che coinvolge circa </w:t>
      </w:r>
      <w:r w:rsidR="003408C2" w:rsidRPr="00AA331C">
        <w:rPr>
          <w:rFonts w:ascii="Georgia" w:eastAsia="Times New Roman" w:hAnsi="Georgia" w:cs="Times New Roman"/>
          <w:b/>
        </w:rPr>
        <w:t>4.</w:t>
      </w:r>
      <w:r w:rsidR="008D256D">
        <w:rPr>
          <w:rFonts w:ascii="Georgia" w:eastAsia="Times New Roman" w:hAnsi="Georgia" w:cs="Times New Roman"/>
          <w:b/>
        </w:rPr>
        <w:t>30</w:t>
      </w:r>
      <w:r w:rsidR="003408C2" w:rsidRPr="00AA331C">
        <w:rPr>
          <w:rFonts w:ascii="Georgia" w:eastAsia="Times New Roman" w:hAnsi="Georgia" w:cs="Times New Roman"/>
          <w:b/>
        </w:rPr>
        <w:t>0</w:t>
      </w:r>
      <w:r w:rsidR="003408C2" w:rsidRPr="00AA331C">
        <w:rPr>
          <w:rFonts w:ascii="Georgia" w:eastAsia="Times New Roman" w:hAnsi="Georgia" w:cs="Times New Roman"/>
        </w:rPr>
        <w:t xml:space="preserve"> </w:t>
      </w:r>
      <w:r w:rsidR="00D0282D" w:rsidRPr="00AA331C">
        <w:rPr>
          <w:rFonts w:ascii="Georgia" w:eastAsia="Times New Roman" w:hAnsi="Georgia" w:cs="Times New Roman"/>
          <w:b/>
          <w:bCs/>
        </w:rPr>
        <w:t>operatori</w:t>
      </w:r>
      <w:r w:rsidR="00D0282D" w:rsidRPr="00AA331C">
        <w:rPr>
          <w:rFonts w:ascii="Georgia" w:eastAsia="Times New Roman" w:hAnsi="Georgia" w:cs="Times New Roman"/>
        </w:rPr>
        <w:t xml:space="preserve">. </w:t>
      </w:r>
      <w:r w:rsidR="00684E13" w:rsidRPr="008D256D">
        <w:rPr>
          <w:rFonts w:ascii="Georgia" w:eastAsia="Times New Roman" w:hAnsi="Georgia" w:cs="Times New Roman"/>
          <w:spacing w:val="-6"/>
        </w:rPr>
        <w:t>La Mozzarella</w:t>
      </w:r>
      <w:r w:rsidR="00D0282D" w:rsidRPr="008D256D">
        <w:rPr>
          <w:rFonts w:ascii="Georgia" w:eastAsia="Times New Roman" w:hAnsi="Georgia" w:cs="Times New Roman"/>
          <w:spacing w:val="-6"/>
        </w:rPr>
        <w:t xml:space="preserve"> di Gioia del Colle DOP</w:t>
      </w:r>
      <w:r w:rsidR="00684E13" w:rsidRPr="008D256D">
        <w:rPr>
          <w:rFonts w:ascii="Georgia" w:eastAsia="Times New Roman" w:hAnsi="Georgia" w:cs="Times New Roman"/>
          <w:spacing w:val="-6"/>
        </w:rPr>
        <w:t>,</w:t>
      </w:r>
      <w:r w:rsidR="00D0282D" w:rsidRPr="008D256D">
        <w:rPr>
          <w:rFonts w:ascii="Georgia" w:eastAsia="Times New Roman" w:hAnsi="Georgia" w:cs="Times New Roman"/>
          <w:spacing w:val="-6"/>
        </w:rPr>
        <w:t xml:space="preserve"> oltre che prodotto simbolo della regione</w:t>
      </w:r>
      <w:r w:rsidR="00684E13" w:rsidRPr="008D256D">
        <w:rPr>
          <w:rFonts w:ascii="Georgia" w:eastAsia="Times New Roman" w:hAnsi="Georgia" w:cs="Times New Roman"/>
          <w:spacing w:val="-6"/>
        </w:rPr>
        <w:t>,</w:t>
      </w:r>
      <w:r w:rsidR="00D0282D" w:rsidRPr="008D256D">
        <w:rPr>
          <w:rFonts w:ascii="Georgia" w:eastAsia="Times New Roman" w:hAnsi="Georgia" w:cs="Times New Roman"/>
          <w:spacing w:val="-6"/>
        </w:rPr>
        <w:t xml:space="preserve"> rappresenta una delle grandi filiere dell'agroalimentare pugliese con un </w:t>
      </w:r>
      <w:r w:rsidR="00A240B1" w:rsidRPr="008D256D">
        <w:rPr>
          <w:rFonts w:ascii="Georgia" w:eastAsia="Times New Roman" w:hAnsi="Georgia" w:cs="Times New Roman"/>
          <w:spacing w:val="-6"/>
        </w:rPr>
        <w:t>potenziale</w:t>
      </w:r>
      <w:r w:rsidR="00D0282D" w:rsidRPr="008D256D">
        <w:rPr>
          <w:rFonts w:ascii="Georgia" w:eastAsia="Times New Roman" w:hAnsi="Georgia" w:cs="Times New Roman"/>
          <w:spacing w:val="-6"/>
        </w:rPr>
        <w:t xml:space="preserve"> di </w:t>
      </w:r>
      <w:r w:rsidR="00A240B1" w:rsidRPr="008D256D">
        <w:rPr>
          <w:rFonts w:ascii="Georgia" w:eastAsia="Times New Roman" w:hAnsi="Georgia" w:cs="Times New Roman"/>
          <w:b/>
          <w:bCs/>
          <w:spacing w:val="-6"/>
        </w:rPr>
        <w:t xml:space="preserve">16.000 </w:t>
      </w:r>
      <w:r w:rsidR="00D0282D" w:rsidRPr="008D256D">
        <w:rPr>
          <w:rFonts w:ascii="Georgia" w:eastAsia="Times New Roman" w:hAnsi="Georgia" w:cs="Times New Roman"/>
          <w:b/>
          <w:bCs/>
          <w:spacing w:val="-6"/>
        </w:rPr>
        <w:t>tonnellate da certificare DOP</w:t>
      </w:r>
      <w:r w:rsidR="00D0282D" w:rsidRPr="008D256D">
        <w:rPr>
          <w:rFonts w:ascii="Georgia" w:eastAsia="Times New Roman" w:hAnsi="Georgia" w:cs="Times New Roman"/>
          <w:spacing w:val="-6"/>
        </w:rPr>
        <w:t xml:space="preserve">, grazie al lavoro di oltre </w:t>
      </w:r>
      <w:r w:rsidR="00A240B1" w:rsidRPr="008D256D">
        <w:rPr>
          <w:rFonts w:ascii="Georgia" w:eastAsia="Times New Roman" w:hAnsi="Georgia" w:cs="Times New Roman"/>
          <w:b/>
          <w:bCs/>
          <w:spacing w:val="-6"/>
        </w:rPr>
        <w:t xml:space="preserve">70 caseifici e 280 allevatori </w:t>
      </w:r>
      <w:r w:rsidR="00D0282D" w:rsidRPr="008D256D">
        <w:rPr>
          <w:rFonts w:ascii="Georgia" w:eastAsia="Times New Roman" w:hAnsi="Georgia" w:cs="Times New Roman"/>
          <w:spacing w:val="-6"/>
        </w:rPr>
        <w:t xml:space="preserve">per un </w:t>
      </w:r>
      <w:r w:rsidR="0081309F" w:rsidRPr="008D256D">
        <w:rPr>
          <w:rFonts w:ascii="Georgia" w:eastAsia="Times New Roman" w:hAnsi="Georgia" w:cs="Times New Roman"/>
          <w:spacing w:val="-6"/>
        </w:rPr>
        <w:t>v</w:t>
      </w:r>
      <w:r w:rsidR="00A240B1" w:rsidRPr="008D256D">
        <w:rPr>
          <w:rFonts w:ascii="Georgia" w:eastAsia="Times New Roman" w:hAnsi="Georgia" w:cs="Times New Roman"/>
          <w:spacing w:val="-6"/>
        </w:rPr>
        <w:t xml:space="preserve">alore potenziale del fatturato al caseificio </w:t>
      </w:r>
      <w:r w:rsidR="00D0282D" w:rsidRPr="008D256D">
        <w:rPr>
          <w:rFonts w:ascii="Georgia" w:eastAsia="Times New Roman" w:hAnsi="Georgia" w:cs="Times New Roman"/>
          <w:spacing w:val="-6"/>
        </w:rPr>
        <w:t xml:space="preserve">vicino </w:t>
      </w:r>
      <w:r w:rsidR="00A240B1" w:rsidRPr="008D256D">
        <w:rPr>
          <w:rFonts w:ascii="Georgia" w:eastAsia="Times New Roman" w:hAnsi="Georgia" w:cs="Times New Roman"/>
          <w:spacing w:val="-6"/>
        </w:rPr>
        <w:t xml:space="preserve">ai </w:t>
      </w:r>
      <w:r w:rsidR="00A240B1" w:rsidRPr="008D256D">
        <w:rPr>
          <w:rFonts w:ascii="Georgia" w:eastAsia="Times New Roman" w:hAnsi="Georgia" w:cs="Times New Roman"/>
          <w:b/>
          <w:spacing w:val="-6"/>
        </w:rPr>
        <w:t>120 milioni di euro</w:t>
      </w:r>
      <w:r w:rsidR="00D0282D" w:rsidRPr="008D256D">
        <w:rPr>
          <w:rFonts w:ascii="Georgia" w:eastAsia="Times New Roman" w:hAnsi="Georgia" w:cs="Times New Roman"/>
          <w:b/>
          <w:bCs/>
          <w:spacing w:val="-6"/>
        </w:rPr>
        <w:t xml:space="preserve"> </w:t>
      </w:r>
      <w:r w:rsidR="00D0282D" w:rsidRPr="008D256D">
        <w:rPr>
          <w:rFonts w:ascii="Georgia" w:eastAsia="Times New Roman" w:hAnsi="Georgia" w:cs="Times New Roman"/>
          <w:spacing w:val="-6"/>
        </w:rPr>
        <w:t>(</w:t>
      </w:r>
      <w:r w:rsidR="005D7D02" w:rsidRPr="008D256D">
        <w:rPr>
          <w:rFonts w:ascii="Georgia" w:eastAsia="Times New Roman" w:hAnsi="Georgia" w:cs="Times New Roman"/>
          <w:spacing w:val="-6"/>
        </w:rPr>
        <w:t>Fonte: ATS Treccia della Murgia</w:t>
      </w:r>
      <w:r w:rsidR="00D0282D" w:rsidRPr="008D256D">
        <w:rPr>
          <w:rFonts w:ascii="Georgia" w:eastAsia="Times New Roman" w:hAnsi="Georgia" w:cs="Times New Roman"/>
          <w:spacing w:val="-6"/>
        </w:rPr>
        <w:t xml:space="preserve">). </w:t>
      </w:r>
    </w:p>
    <w:p w14:paraId="3B750D77" w14:textId="77777777" w:rsidR="00D0282D" w:rsidRPr="00AA331C" w:rsidRDefault="00D0282D" w:rsidP="003408C2">
      <w:pPr>
        <w:jc w:val="both"/>
        <w:rPr>
          <w:rFonts w:ascii="Georgia" w:eastAsia="Times New Roman" w:hAnsi="Georgia" w:cs="Times New Roman"/>
        </w:rPr>
      </w:pPr>
    </w:p>
    <w:p w14:paraId="076484E0" w14:textId="1DDBF3A0" w:rsidR="003408C2" w:rsidRPr="00AA331C" w:rsidRDefault="003408C2" w:rsidP="003408C2">
      <w:pPr>
        <w:jc w:val="both"/>
        <w:rPr>
          <w:rFonts w:ascii="Georgia" w:eastAsia="Times New Roman" w:hAnsi="Georgia" w:cs="Times New Roman"/>
        </w:rPr>
      </w:pPr>
      <w:r w:rsidRPr="00AA331C">
        <w:rPr>
          <w:rFonts w:ascii="Georgia" w:eastAsia="Times New Roman" w:hAnsi="Georgia" w:cs="Times New Roman"/>
        </w:rPr>
        <w:t xml:space="preserve">Tra gli elementi più rilevanti del </w:t>
      </w:r>
      <w:r w:rsidRPr="00AA331C">
        <w:rPr>
          <w:rFonts w:ascii="Georgia" w:eastAsia="Times New Roman" w:hAnsi="Georgia" w:cs="Times New Roman"/>
          <w:b/>
        </w:rPr>
        <w:t>nuovo piano dei controlli</w:t>
      </w:r>
      <w:r w:rsidRPr="00AA331C">
        <w:rPr>
          <w:rFonts w:ascii="Georgia" w:eastAsia="Times New Roman" w:hAnsi="Georgia" w:cs="Times New Roman"/>
        </w:rPr>
        <w:t xml:space="preserve"> che sarà applicato a allevamenti, raccoglitori </w:t>
      </w:r>
      <w:r w:rsidR="00A54C04">
        <w:rPr>
          <w:rFonts w:ascii="Georgia" w:eastAsia="Times New Roman" w:hAnsi="Georgia" w:cs="Times New Roman"/>
        </w:rPr>
        <w:t xml:space="preserve">del </w:t>
      </w:r>
      <w:r w:rsidRPr="00AA331C">
        <w:rPr>
          <w:rFonts w:ascii="Georgia" w:eastAsia="Times New Roman" w:hAnsi="Georgia" w:cs="Times New Roman"/>
        </w:rPr>
        <w:t>latte e caseifici</w:t>
      </w:r>
      <w:r w:rsidR="00076F90">
        <w:rPr>
          <w:rFonts w:ascii="Georgia" w:eastAsia="Times New Roman" w:hAnsi="Georgia" w:cs="Times New Roman"/>
        </w:rPr>
        <w:t>,</w:t>
      </w:r>
      <w:r w:rsidRPr="00AA331C">
        <w:rPr>
          <w:rFonts w:ascii="Georgia" w:eastAsia="Times New Roman" w:hAnsi="Georgia" w:cs="Times New Roman"/>
        </w:rPr>
        <w:t xml:space="preserve"> ci sarà il controllo di tutta la filiera</w:t>
      </w:r>
      <w:r w:rsidR="00001A82">
        <w:rPr>
          <w:rFonts w:ascii="Georgia" w:eastAsia="Times New Roman" w:hAnsi="Georgia" w:cs="Times New Roman"/>
        </w:rPr>
        <w:t>:</w:t>
      </w:r>
      <w:r w:rsidRPr="00AA331C">
        <w:rPr>
          <w:rFonts w:ascii="Georgia" w:eastAsia="Times New Roman" w:hAnsi="Georgia" w:cs="Times New Roman"/>
        </w:rPr>
        <w:t xml:space="preserve"> dalla produzione del latte, alla sua trasformazione fino al confezionamento del prodotto finito.</w:t>
      </w:r>
    </w:p>
    <w:p w14:paraId="4C62323B" w14:textId="77777777" w:rsidR="00D0282D" w:rsidRPr="00AA331C" w:rsidRDefault="00D0282D" w:rsidP="00D0282D">
      <w:pPr>
        <w:rPr>
          <w:rFonts w:ascii="Georgia" w:eastAsia="Times New Roman" w:hAnsi="Georgia" w:cs="Times New Roman"/>
        </w:rPr>
      </w:pPr>
    </w:p>
    <w:p w14:paraId="72432D0E" w14:textId="228D0340" w:rsidR="00D0282D" w:rsidRDefault="00D0282D" w:rsidP="00777C20">
      <w:pPr>
        <w:jc w:val="both"/>
        <w:rPr>
          <w:rFonts w:ascii="Georgia" w:eastAsia="Times New Roman" w:hAnsi="Georgia" w:cs="Times New Roman"/>
        </w:rPr>
      </w:pPr>
      <w:r w:rsidRPr="00AA331C">
        <w:rPr>
          <w:rFonts w:ascii="Georgia" w:eastAsia="Times New Roman" w:hAnsi="Georgia" w:cs="Times New Roman"/>
          <w:spacing w:val="-4"/>
        </w:rPr>
        <w:t xml:space="preserve">Un passaggio importante per i </w:t>
      </w:r>
      <w:r w:rsidRPr="00AA331C">
        <w:rPr>
          <w:rFonts w:ascii="Georgia" w:eastAsia="Times New Roman" w:hAnsi="Georgia" w:cs="Times New Roman"/>
          <w:b/>
          <w:bCs/>
          <w:spacing w:val="-4"/>
        </w:rPr>
        <w:t>produttori</w:t>
      </w:r>
      <w:r w:rsidRPr="00AA331C">
        <w:rPr>
          <w:rFonts w:ascii="Georgia" w:eastAsia="Times New Roman" w:hAnsi="Georgia" w:cs="Times New Roman"/>
          <w:spacing w:val="-4"/>
        </w:rPr>
        <w:t xml:space="preserve"> che permetterà</w:t>
      </w:r>
      <w:r w:rsidR="009D7143">
        <w:rPr>
          <w:rFonts w:ascii="Georgia" w:eastAsia="Times New Roman" w:hAnsi="Georgia" w:cs="Times New Roman"/>
          <w:spacing w:val="-4"/>
        </w:rPr>
        <w:t>,</w:t>
      </w:r>
      <w:r w:rsidRPr="00AA331C">
        <w:rPr>
          <w:rFonts w:ascii="Georgia" w:eastAsia="Times New Roman" w:hAnsi="Georgia" w:cs="Times New Roman"/>
          <w:spacing w:val="-4"/>
        </w:rPr>
        <w:t xml:space="preserve"> </w:t>
      </w:r>
      <w:r w:rsidR="00F32F7D">
        <w:rPr>
          <w:rFonts w:ascii="Georgia" w:eastAsia="Times New Roman" w:hAnsi="Georgia" w:cs="Times New Roman"/>
          <w:spacing w:val="-4"/>
        </w:rPr>
        <w:t>d</w:t>
      </w:r>
      <w:r w:rsidR="00F32F7D" w:rsidRPr="00F32F7D">
        <w:rPr>
          <w:rFonts w:ascii="Georgia" w:eastAsia="Times New Roman" w:hAnsi="Georgia" w:cs="Times New Roman"/>
          <w:spacing w:val="-4"/>
        </w:rPr>
        <w:t>a un lato</w:t>
      </w:r>
      <w:r w:rsidR="009D7143">
        <w:rPr>
          <w:rFonts w:ascii="Georgia" w:eastAsia="Times New Roman" w:hAnsi="Georgia" w:cs="Times New Roman"/>
          <w:spacing w:val="-4"/>
        </w:rPr>
        <w:t>,</w:t>
      </w:r>
      <w:r w:rsidR="00F32F7D" w:rsidRPr="00F32F7D">
        <w:rPr>
          <w:rFonts w:ascii="Georgia" w:eastAsia="Times New Roman" w:hAnsi="Georgia" w:cs="Times New Roman"/>
          <w:spacing w:val="-4"/>
        </w:rPr>
        <w:t xml:space="preserve"> di valorizzare il latte di una produzione storica, consolidando la presenza sul territorio di un tessuto produttivo importante, dall’altro </w:t>
      </w:r>
      <w:r w:rsidR="00777C20">
        <w:rPr>
          <w:rFonts w:ascii="Georgia" w:eastAsia="Times New Roman" w:hAnsi="Georgia" w:cs="Times New Roman"/>
          <w:spacing w:val="-4"/>
        </w:rPr>
        <w:t>di</w:t>
      </w:r>
      <w:r w:rsidR="00F32F7D" w:rsidRPr="00F32F7D">
        <w:rPr>
          <w:rFonts w:ascii="Georgia" w:eastAsia="Times New Roman" w:hAnsi="Georgia" w:cs="Times New Roman"/>
          <w:spacing w:val="-4"/>
        </w:rPr>
        <w:t xml:space="preserve"> </w:t>
      </w:r>
      <w:r w:rsidR="00777C20">
        <w:rPr>
          <w:rFonts w:ascii="Georgia" w:eastAsia="Times New Roman" w:hAnsi="Georgia" w:cs="Times New Roman"/>
          <w:spacing w:val="-4"/>
        </w:rPr>
        <w:t>aggredire</w:t>
      </w:r>
      <w:r w:rsidR="00F32F7D" w:rsidRPr="00F32F7D">
        <w:rPr>
          <w:rFonts w:ascii="Georgia" w:eastAsia="Times New Roman" w:hAnsi="Georgia" w:cs="Times New Roman"/>
          <w:spacing w:val="-4"/>
        </w:rPr>
        <w:t xml:space="preserve"> nuovi mercati, soprattutto esteri, sui quali oggi la Puglia esercita una importante attrattività turistica.</w:t>
      </w:r>
      <w:r w:rsidR="008D256D">
        <w:rPr>
          <w:rFonts w:ascii="Georgia" w:eastAsia="Times New Roman" w:hAnsi="Georgia" w:cs="Times New Roman"/>
          <w:spacing w:val="-4"/>
        </w:rPr>
        <w:t xml:space="preserve"> </w:t>
      </w:r>
      <w:r w:rsidR="00777C20" w:rsidRPr="00777C20">
        <w:rPr>
          <w:rFonts w:ascii="Georgia" w:eastAsia="Times New Roman" w:hAnsi="Georgia" w:cs="Times New Roman"/>
        </w:rPr>
        <w:t xml:space="preserve">La DOP potrà sicuramente rafforzare la presenza commerciale delle aziende che si certificheranno che, insieme al prodotto Mozzarella di Gioia del Colle DOP, potranno ancora di più </w:t>
      </w:r>
      <w:r w:rsidR="00777C20">
        <w:rPr>
          <w:rFonts w:ascii="Georgia" w:eastAsia="Times New Roman" w:hAnsi="Georgia" w:cs="Times New Roman"/>
        </w:rPr>
        <w:t>legare</w:t>
      </w:r>
      <w:r w:rsidR="00777C20" w:rsidRPr="00777C20">
        <w:rPr>
          <w:rFonts w:ascii="Georgia" w:eastAsia="Times New Roman" w:hAnsi="Georgia" w:cs="Times New Roman"/>
        </w:rPr>
        <w:t xml:space="preserve"> l’immagine </w:t>
      </w:r>
      <w:r w:rsidR="00936AE9">
        <w:rPr>
          <w:rFonts w:ascii="Georgia" w:eastAsia="Times New Roman" w:hAnsi="Georgia" w:cs="Times New Roman"/>
        </w:rPr>
        <w:t>al</w:t>
      </w:r>
      <w:r w:rsidR="00777C20" w:rsidRPr="00777C20">
        <w:rPr>
          <w:rFonts w:ascii="Georgia" w:eastAsia="Times New Roman" w:hAnsi="Georgia" w:cs="Times New Roman"/>
        </w:rPr>
        <w:t xml:space="preserve"> </w:t>
      </w:r>
      <w:r w:rsidR="00777C20" w:rsidRPr="00076F90">
        <w:rPr>
          <w:rFonts w:ascii="Georgia" w:eastAsia="Times New Roman" w:hAnsi="Georgia" w:cs="Times New Roman"/>
          <w:b/>
        </w:rPr>
        <w:t>territorio</w:t>
      </w:r>
      <w:r w:rsidR="00777C20">
        <w:rPr>
          <w:rFonts w:ascii="Georgia" w:eastAsia="Times New Roman" w:hAnsi="Georgia" w:cs="Times New Roman"/>
        </w:rPr>
        <w:t xml:space="preserve"> </w:t>
      </w:r>
      <w:r w:rsidR="00936AE9" w:rsidRPr="00076F90">
        <w:rPr>
          <w:rFonts w:ascii="Georgia" w:eastAsia="Times New Roman" w:hAnsi="Georgia" w:cs="Times New Roman"/>
          <w:b/>
        </w:rPr>
        <w:t>di origine</w:t>
      </w:r>
      <w:r w:rsidR="00936AE9">
        <w:rPr>
          <w:rFonts w:ascii="Georgia" w:eastAsia="Times New Roman" w:hAnsi="Georgia" w:cs="Times New Roman"/>
        </w:rPr>
        <w:t xml:space="preserve"> che</w:t>
      </w:r>
      <w:r w:rsidR="00777C20" w:rsidRPr="00777C20">
        <w:rPr>
          <w:rFonts w:ascii="Georgia" w:eastAsia="Times New Roman" w:hAnsi="Georgia" w:cs="Times New Roman"/>
        </w:rPr>
        <w:t xml:space="preserve"> negli ultimi anni </w:t>
      </w:r>
      <w:r w:rsidR="00936AE9">
        <w:rPr>
          <w:rFonts w:ascii="Georgia" w:eastAsia="Times New Roman" w:hAnsi="Georgia" w:cs="Times New Roman"/>
        </w:rPr>
        <w:t>ha registrato un forte appeal internazionale</w:t>
      </w:r>
      <w:r w:rsidR="00777C20" w:rsidRPr="00777C20">
        <w:rPr>
          <w:rFonts w:ascii="Georgia" w:eastAsia="Times New Roman" w:hAnsi="Georgia" w:cs="Times New Roman"/>
        </w:rPr>
        <w:t>.</w:t>
      </w:r>
    </w:p>
    <w:p w14:paraId="56DA93C7" w14:textId="77777777" w:rsidR="00777C20" w:rsidRPr="00AA331C" w:rsidRDefault="00777C20" w:rsidP="00D0282D">
      <w:pPr>
        <w:rPr>
          <w:rFonts w:ascii="Georgia" w:eastAsia="Times New Roman" w:hAnsi="Georgia" w:cs="Times New Roman"/>
        </w:rPr>
      </w:pPr>
    </w:p>
    <w:p w14:paraId="0EC2D853" w14:textId="661A1963" w:rsidR="00D0282D" w:rsidRPr="00AA331C" w:rsidRDefault="00AA331C" w:rsidP="00FC056F">
      <w:pPr>
        <w:jc w:val="both"/>
        <w:rPr>
          <w:rFonts w:ascii="Georgia" w:eastAsia="Times New Roman" w:hAnsi="Georgia" w:cs="Times New Roman"/>
        </w:rPr>
      </w:pPr>
      <w:r w:rsidRPr="00AA331C">
        <w:rPr>
          <w:rFonts w:ascii="Georgia" w:eastAsia="Times New Roman" w:hAnsi="Georgia" w:cs="Times New Roman"/>
        </w:rPr>
        <w:t xml:space="preserve">“La Mozzarella di Gioia del Colle DOP rappresenta, nel comparto Food, un prodotto di eccellenza che si aggiunge al patrimonio delle Indicazioni Geografiche agroalimentari italiane </w:t>
      </w:r>
      <w:r w:rsidRPr="00AA331C">
        <w:rPr>
          <w:rFonts w:ascii="Georgia" w:eastAsia="Times New Roman" w:hAnsi="Georgia" w:cs="Times New Roman"/>
        </w:rPr>
        <w:lastRenderedPageBreak/>
        <w:t>tutelate. Con l'approvazione del Piano dei Controlli da parte del Mipaaf - afferma </w:t>
      </w:r>
      <w:r w:rsidRPr="00AA331C">
        <w:rPr>
          <w:rFonts w:ascii="Georgia" w:eastAsia="Times New Roman" w:hAnsi="Georgia" w:cs="Times New Roman"/>
          <w:b/>
          <w:bCs/>
        </w:rPr>
        <w:t>Pietro Bonato</w:t>
      </w:r>
      <w:r w:rsidRPr="00AA331C">
        <w:rPr>
          <w:rFonts w:ascii="Georgia" w:eastAsia="Times New Roman" w:hAnsi="Georgia" w:cs="Times New Roman"/>
          <w:bCs/>
        </w:rPr>
        <w:t>, Ad e Direttore Generale di CSQA</w:t>
      </w:r>
      <w:r w:rsidRPr="00AA331C">
        <w:rPr>
          <w:rFonts w:ascii="Georgia" w:eastAsia="Times New Roman" w:hAnsi="Georgia" w:cs="Times New Roman"/>
        </w:rPr>
        <w:t xml:space="preserve"> - si conclude un percorso che ha portato al meritato riconoscimento della DOP per la Mozzarella di Gioia del Colle. Siamo orgogliosi di essere stati scelti quale Organismo di Certificazione, si avvia ora una fase di fattiva collaborazione con tutti gli operatori del comparto </w:t>
      </w:r>
      <w:r w:rsidR="00085835">
        <w:rPr>
          <w:rFonts w:ascii="Georgia" w:eastAsia="Times New Roman" w:hAnsi="Georgia" w:cs="Times New Roman"/>
        </w:rPr>
        <w:t>con l’obiettivo di valorizzazione</w:t>
      </w:r>
      <w:r w:rsidRPr="00AA331C">
        <w:rPr>
          <w:rFonts w:ascii="Georgia" w:eastAsia="Times New Roman" w:hAnsi="Georgia" w:cs="Times New Roman"/>
        </w:rPr>
        <w:t xml:space="preserve"> di questa eccellenza”.</w:t>
      </w:r>
    </w:p>
    <w:p w14:paraId="421FAE37" w14:textId="77777777" w:rsidR="00AA331C" w:rsidRPr="00AA331C" w:rsidRDefault="00AA331C" w:rsidP="00AA331C">
      <w:pPr>
        <w:rPr>
          <w:rFonts w:ascii="Georgia" w:eastAsia="Times New Roman" w:hAnsi="Georgia" w:cs="Times New Roman"/>
        </w:rPr>
      </w:pPr>
    </w:p>
    <w:p w14:paraId="191FD9BE" w14:textId="0CF5B21B" w:rsidR="00DC4119" w:rsidRPr="00AA331C" w:rsidRDefault="00DC4119" w:rsidP="00DC4119">
      <w:pPr>
        <w:jc w:val="both"/>
        <w:rPr>
          <w:rFonts w:ascii="Georgia" w:eastAsia="Times New Roman" w:hAnsi="Georgia" w:cs="Times New Roman"/>
        </w:rPr>
      </w:pPr>
      <w:r w:rsidRPr="00AA331C">
        <w:rPr>
          <w:rFonts w:ascii="Georgia" w:eastAsia="Times New Roman" w:hAnsi="Georgia" w:cs="Times New Roman"/>
        </w:rPr>
        <w:t xml:space="preserve">“Da oltre dieci anni - ha dichiarato </w:t>
      </w:r>
      <w:r w:rsidRPr="00AA331C">
        <w:rPr>
          <w:rFonts w:ascii="Georgia" w:eastAsia="Times New Roman" w:hAnsi="Georgia" w:cs="Times New Roman"/>
          <w:b/>
        </w:rPr>
        <w:t>Michele Zema</w:t>
      </w:r>
      <w:r w:rsidRPr="00AA331C">
        <w:rPr>
          <w:rFonts w:ascii="Georgia" w:eastAsia="Times New Roman" w:hAnsi="Georgia" w:cs="Times New Roman"/>
        </w:rPr>
        <w:t xml:space="preserve">, Responsabile </w:t>
      </w:r>
      <w:r w:rsidR="00563BAB">
        <w:rPr>
          <w:rFonts w:ascii="Georgia" w:eastAsia="Times New Roman" w:hAnsi="Georgia" w:cs="Times New Roman"/>
        </w:rPr>
        <w:t>C</w:t>
      </w:r>
      <w:r w:rsidRPr="00AA331C">
        <w:rPr>
          <w:rFonts w:ascii="Georgia" w:eastAsia="Times New Roman" w:hAnsi="Georgia" w:cs="Times New Roman"/>
        </w:rPr>
        <w:t>ommerciale CSQA - siamo presenti con una sede in Puglia per la crescita delle imprese delle filiere agroalimentari di qualità,</w:t>
      </w:r>
      <w:r w:rsidR="00085835">
        <w:rPr>
          <w:rFonts w:ascii="Georgia" w:eastAsia="Times New Roman" w:hAnsi="Georgia" w:cs="Times New Roman"/>
        </w:rPr>
        <w:t xml:space="preserve"> </w:t>
      </w:r>
      <w:r w:rsidRPr="00AA331C">
        <w:rPr>
          <w:rFonts w:ascii="Georgia" w:eastAsia="Times New Roman" w:hAnsi="Georgia" w:cs="Times New Roman"/>
        </w:rPr>
        <w:t>mette</w:t>
      </w:r>
      <w:r w:rsidR="00085835">
        <w:rPr>
          <w:rFonts w:ascii="Georgia" w:eastAsia="Times New Roman" w:hAnsi="Georgia" w:cs="Times New Roman"/>
        </w:rPr>
        <w:t>ndo</w:t>
      </w:r>
      <w:r w:rsidRPr="00AA331C">
        <w:rPr>
          <w:rFonts w:ascii="Georgia" w:eastAsia="Times New Roman" w:hAnsi="Georgia" w:cs="Times New Roman"/>
        </w:rPr>
        <w:t xml:space="preserve"> a disposizione conoscenz</w:t>
      </w:r>
      <w:r w:rsidR="00BA2544">
        <w:rPr>
          <w:rFonts w:ascii="Georgia" w:eastAsia="Times New Roman" w:hAnsi="Georgia" w:cs="Times New Roman"/>
        </w:rPr>
        <w:t>a</w:t>
      </w:r>
      <w:r w:rsidRPr="00AA331C">
        <w:rPr>
          <w:rFonts w:ascii="Georgia" w:eastAsia="Times New Roman" w:hAnsi="Georgia" w:cs="Times New Roman"/>
        </w:rPr>
        <w:t xml:space="preserve">, know-how e professionalità </w:t>
      </w:r>
      <w:r w:rsidR="0030443A">
        <w:rPr>
          <w:rFonts w:ascii="Georgia" w:eastAsia="Times New Roman" w:hAnsi="Georgia" w:cs="Times New Roman"/>
        </w:rPr>
        <w:t>per</w:t>
      </w:r>
      <w:bookmarkStart w:id="0" w:name="_GoBack"/>
      <w:bookmarkEnd w:id="0"/>
      <w:r w:rsidR="00085835">
        <w:rPr>
          <w:rFonts w:ascii="Georgia" w:eastAsia="Times New Roman" w:hAnsi="Georgia" w:cs="Times New Roman"/>
        </w:rPr>
        <w:t xml:space="preserve"> prodotti </w:t>
      </w:r>
      <w:r w:rsidRPr="00AA331C">
        <w:rPr>
          <w:rFonts w:ascii="Georgia" w:eastAsia="Times New Roman" w:hAnsi="Georgia" w:cs="Times New Roman"/>
        </w:rPr>
        <w:t>unic</w:t>
      </w:r>
      <w:r w:rsidR="00085835">
        <w:rPr>
          <w:rFonts w:ascii="Georgia" w:eastAsia="Times New Roman" w:hAnsi="Georgia" w:cs="Times New Roman"/>
        </w:rPr>
        <w:t>i</w:t>
      </w:r>
      <w:r w:rsidRPr="00AA331C">
        <w:rPr>
          <w:rFonts w:ascii="Georgia" w:eastAsia="Times New Roman" w:hAnsi="Georgia" w:cs="Times New Roman"/>
        </w:rPr>
        <w:t xml:space="preserve"> al mondo come la Mozzarella di Gi</w:t>
      </w:r>
      <w:r w:rsidR="005164FD">
        <w:rPr>
          <w:rFonts w:ascii="Georgia" w:eastAsia="Times New Roman" w:hAnsi="Georgia" w:cs="Times New Roman"/>
        </w:rPr>
        <w:t>oi</w:t>
      </w:r>
      <w:r w:rsidRPr="00AA331C">
        <w:rPr>
          <w:rFonts w:ascii="Georgia" w:eastAsia="Times New Roman" w:hAnsi="Georgia" w:cs="Times New Roman"/>
        </w:rPr>
        <w:t>a del Colle DOP”.</w:t>
      </w:r>
    </w:p>
    <w:p w14:paraId="3A51D77B" w14:textId="77777777" w:rsidR="00DC4119" w:rsidRPr="00AA331C" w:rsidRDefault="00DC4119" w:rsidP="00DC4119">
      <w:pPr>
        <w:rPr>
          <w:rFonts w:ascii="Georgia" w:eastAsia="Times New Roman" w:hAnsi="Georgia"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71"/>
      </w:tblGrid>
      <w:tr w:rsidR="00D043FF" w:rsidRPr="00AA331C" w14:paraId="4BE3DCBA" w14:textId="77777777" w:rsidTr="00D043FF">
        <w:tc>
          <w:tcPr>
            <w:tcW w:w="9771" w:type="dxa"/>
            <w:shd w:val="clear" w:color="auto" w:fill="F2F2F2" w:themeFill="background1" w:themeFillShade="F2"/>
          </w:tcPr>
          <w:p w14:paraId="5C4EB355" w14:textId="179530AB" w:rsidR="00D043FF" w:rsidRPr="00AA331C" w:rsidRDefault="00D043FF" w:rsidP="003B21D1">
            <w:pPr>
              <w:jc w:val="both"/>
              <w:rPr>
                <w:rFonts w:ascii="Georgia" w:eastAsia="Times New Roman" w:hAnsi="Georgia" w:cs="Arial"/>
                <w:b/>
                <w:color w:val="222222"/>
              </w:rPr>
            </w:pPr>
            <w:r w:rsidRPr="00AA331C">
              <w:rPr>
                <w:rFonts w:ascii="Georgia" w:eastAsia="Times New Roman" w:hAnsi="Georgia" w:cs="Arial"/>
                <w:b/>
                <w:color w:val="222222"/>
              </w:rPr>
              <w:t>CSQA Certificazioni</w:t>
            </w:r>
          </w:p>
          <w:p w14:paraId="2377F44C" w14:textId="609BE614" w:rsidR="00D043FF" w:rsidRPr="00AA331C" w:rsidRDefault="00D043FF" w:rsidP="00FB4791">
            <w:pPr>
              <w:rPr>
                <w:rFonts w:ascii="Georgia" w:eastAsia="Times New Roman" w:hAnsi="Georgia" w:cs="Arial"/>
                <w:color w:val="222222"/>
              </w:rPr>
            </w:pPr>
            <w:r w:rsidRPr="00AA331C">
              <w:rPr>
                <w:rFonts w:ascii="Georgia" w:eastAsia="Times New Roman" w:hAnsi="Georgia" w:cs="Arial"/>
                <w:color w:val="222222"/>
              </w:rPr>
              <w:t xml:space="preserve">CSQA è Organismo di </w:t>
            </w:r>
            <w:r w:rsidR="00D73BC0" w:rsidRPr="00AA331C">
              <w:rPr>
                <w:rFonts w:ascii="Georgia" w:eastAsia="Times New Roman" w:hAnsi="Georgia" w:cs="Arial"/>
                <w:color w:val="222222"/>
              </w:rPr>
              <w:t>C</w:t>
            </w:r>
            <w:r w:rsidRPr="00AA331C">
              <w:rPr>
                <w:rFonts w:ascii="Georgia" w:eastAsia="Times New Roman" w:hAnsi="Georgia" w:cs="Arial"/>
                <w:color w:val="222222"/>
              </w:rPr>
              <w:t xml:space="preserve">ertificazione leader nel settore agroalimentare che svolge attività di certificazione, </w:t>
            </w:r>
            <w:r w:rsidR="00D73BC0" w:rsidRPr="00AA331C">
              <w:rPr>
                <w:rFonts w:ascii="Georgia" w:eastAsia="Times New Roman" w:hAnsi="Georgia" w:cs="Arial"/>
                <w:color w:val="222222"/>
              </w:rPr>
              <w:t xml:space="preserve">ispezione, </w:t>
            </w:r>
            <w:r w:rsidRPr="00AA331C">
              <w:rPr>
                <w:rFonts w:ascii="Georgia" w:eastAsia="Times New Roman" w:hAnsi="Georgia" w:cs="Arial"/>
                <w:color w:val="222222"/>
              </w:rPr>
              <w:t>assessment e formazione, attivo nei settori</w:t>
            </w:r>
            <w:r w:rsidR="00BC21AC">
              <w:rPr>
                <w:rFonts w:ascii="Georgia" w:eastAsia="Times New Roman" w:hAnsi="Georgia" w:cs="Arial"/>
                <w:color w:val="222222"/>
              </w:rPr>
              <w:t xml:space="preserve"> </w:t>
            </w:r>
            <w:r w:rsidRPr="00AA331C">
              <w:rPr>
                <w:rFonts w:ascii="Georgia" w:eastAsia="Times New Roman" w:hAnsi="Georgia" w:cs="Arial"/>
                <w:color w:val="222222"/>
              </w:rPr>
              <w:t>dell’Agroalimentare e Packaging, dei Beni di Consumo, della Ristorazione, dei Servizi Tecnici e Professionali, Information Technology, Biologico, Sostenibilità, Foreste, Legno &amp; Carta, Servizi alla Persona e della Pubblica Amministrazione.</w:t>
            </w:r>
            <w:r w:rsidR="00645C3E" w:rsidRPr="00AA331C">
              <w:rPr>
                <w:rFonts w:ascii="Georgia" w:eastAsia="Times New Roman" w:hAnsi="Georgia" w:cs="Arial"/>
                <w:color w:val="222222"/>
              </w:rPr>
              <w:t xml:space="preserve"> </w:t>
            </w:r>
            <w:r w:rsidRPr="00AA331C">
              <w:rPr>
                <w:rFonts w:ascii="Georgia" w:eastAsia="Times New Roman" w:hAnsi="Georgia" w:cs="Arial"/>
                <w:color w:val="222222"/>
              </w:rPr>
              <w:t>CSQA è il principale Organismo di Certificazione in Italia nel settore agricolo e alimentare con oltre 6</w:t>
            </w:r>
            <w:r w:rsidR="00D632B3">
              <w:rPr>
                <w:rFonts w:ascii="Georgia" w:eastAsia="Times New Roman" w:hAnsi="Georgia" w:cs="Arial"/>
                <w:color w:val="222222"/>
              </w:rPr>
              <w:t>8</w:t>
            </w:r>
            <w:r w:rsidRPr="00AA331C">
              <w:rPr>
                <w:rFonts w:ascii="Georgia" w:eastAsia="Times New Roman" w:hAnsi="Georgia" w:cs="Arial"/>
                <w:color w:val="222222"/>
              </w:rPr>
              <w:t xml:space="preserve"> prodotti DOP, IGP, STG controllati</w:t>
            </w:r>
            <w:r w:rsidR="00D73BC0" w:rsidRPr="00AA331C">
              <w:rPr>
                <w:rFonts w:ascii="Georgia" w:eastAsia="Times New Roman" w:hAnsi="Georgia" w:cs="Arial"/>
                <w:color w:val="222222"/>
              </w:rPr>
              <w:t xml:space="preserve"> (elenco completo: </w:t>
            </w:r>
            <w:hyperlink r:id="rId6" w:history="1">
              <w:r w:rsidR="00FB4791" w:rsidRPr="00F2053C">
                <w:rPr>
                  <w:rStyle w:val="Collegamentoipertestuale"/>
                </w:rPr>
                <w:t>http://bit.ly/CSQA-IG</w:t>
              </w:r>
            </w:hyperlink>
            <w:r w:rsidR="00D73BC0" w:rsidRPr="00AA331C">
              <w:rPr>
                <w:rFonts w:ascii="Georgia" w:eastAsia="Times New Roman" w:hAnsi="Georgia" w:cs="Arial"/>
                <w:color w:val="222222"/>
              </w:rPr>
              <w:t>)</w:t>
            </w:r>
            <w:r w:rsidRPr="00AA331C">
              <w:rPr>
                <w:rFonts w:ascii="Georgia" w:eastAsia="Times New Roman" w:hAnsi="Georgia" w:cs="Arial"/>
                <w:color w:val="222222"/>
              </w:rPr>
              <w:t xml:space="preserve"> e decine di migliaia di aziende certificate in ambito volontario.</w:t>
            </w:r>
          </w:p>
        </w:tc>
      </w:tr>
    </w:tbl>
    <w:p w14:paraId="72358886" w14:textId="77777777" w:rsidR="00645C3E" w:rsidRPr="00AA331C" w:rsidRDefault="00645C3E" w:rsidP="00645C3E">
      <w:pPr>
        <w:shd w:val="clear" w:color="auto" w:fill="FFFFFF"/>
        <w:jc w:val="both"/>
        <w:rPr>
          <w:rFonts w:ascii="Georgia" w:eastAsia="Times New Roman" w:hAnsi="Georgia" w:cs="Arial"/>
          <w:color w:val="222222"/>
        </w:rPr>
      </w:pPr>
    </w:p>
    <w:p w14:paraId="56F8F461" w14:textId="0AC38042" w:rsidR="004E183F" w:rsidRPr="00AA331C" w:rsidRDefault="003B21D1" w:rsidP="00645C3E">
      <w:pPr>
        <w:shd w:val="clear" w:color="auto" w:fill="FFFFFF"/>
        <w:jc w:val="both"/>
        <w:rPr>
          <w:rFonts w:ascii="Georgia" w:eastAsia="MS Mincho" w:hAnsi="Georgia" w:cs="Times New Roman"/>
          <w:b/>
          <w:bCs/>
          <w:i/>
          <w:iCs/>
        </w:rPr>
      </w:pPr>
      <w:r w:rsidRPr="00AA331C">
        <w:rPr>
          <w:rFonts w:ascii="Georgia" w:eastAsia="Times New Roman" w:hAnsi="Georgia" w:cs="Arial"/>
          <w:i/>
          <w:iCs/>
          <w:color w:val="222222"/>
        </w:rPr>
        <w:t xml:space="preserve"> </w:t>
      </w:r>
      <w:r w:rsidR="004E183F" w:rsidRPr="00AA331C">
        <w:rPr>
          <w:rFonts w:ascii="Georgia" w:eastAsia="MS Mincho" w:hAnsi="Georgia" w:cs="Times New Roman"/>
          <w:b/>
          <w:bCs/>
          <w:i/>
          <w:iCs/>
        </w:rPr>
        <w:t xml:space="preserve">Ufficio Stampa CSQA </w:t>
      </w:r>
    </w:p>
    <w:p w14:paraId="24C687C1" w14:textId="603F5523" w:rsidR="004E183F" w:rsidRPr="00AA331C" w:rsidRDefault="004E183F" w:rsidP="00645C3E">
      <w:pPr>
        <w:rPr>
          <w:rFonts w:ascii="Georgia" w:eastAsia="MS Mincho" w:hAnsi="Georgia" w:cs="Times New Roman"/>
        </w:rPr>
      </w:pPr>
      <w:r w:rsidRPr="00AA331C">
        <w:rPr>
          <w:rFonts w:ascii="Georgia" w:eastAsia="MS Mincho" w:hAnsi="Georgia" w:cs="Times New Roman"/>
        </w:rPr>
        <w:t xml:space="preserve">Email: </w:t>
      </w:r>
      <w:hyperlink r:id="rId7" w:history="1">
        <w:r w:rsidRPr="00AA331C">
          <w:rPr>
            <w:rFonts w:ascii="Georgia" w:eastAsia="MS Mincho" w:hAnsi="Georgia" w:cs="Times New Roman"/>
          </w:rPr>
          <w:t>comunicazione@csqa.it</w:t>
        </w:r>
      </w:hyperlink>
      <w:r w:rsidRPr="00AA331C">
        <w:rPr>
          <w:rFonts w:ascii="Georgia" w:eastAsia="MS Mincho" w:hAnsi="Georgia" w:cs="Times New Roman"/>
        </w:rPr>
        <w:t xml:space="preserve"> - Tel. 0577 1503049</w:t>
      </w:r>
    </w:p>
    <w:sectPr w:rsidR="004E183F" w:rsidRPr="00AA331C" w:rsidSect="00645C3E">
      <w:headerReference w:type="default" r:id="rId8"/>
      <w:footerReference w:type="default" r:id="rId9"/>
      <w:pgSz w:w="11900" w:h="16840"/>
      <w:pgMar w:top="1701" w:right="98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89874" w14:textId="77777777" w:rsidR="002D1970" w:rsidRDefault="002D1970" w:rsidP="00691C5B">
      <w:r>
        <w:separator/>
      </w:r>
    </w:p>
  </w:endnote>
  <w:endnote w:type="continuationSeparator" w:id="0">
    <w:p w14:paraId="72881FF5" w14:textId="77777777" w:rsidR="002D1970" w:rsidRDefault="002D1970" w:rsidP="0069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venir Light">
    <w:altName w:val="Calibri"/>
    <w:panose1 w:val="020B0402020203020204"/>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A372" w14:textId="4291B474" w:rsidR="00691C5B" w:rsidRDefault="00F22936" w:rsidP="00691C5B">
    <w:pPr>
      <w:pStyle w:val="Pidipagina"/>
      <w:tabs>
        <w:tab w:val="left" w:pos="426"/>
      </w:tabs>
      <w:ind w:left="-1134"/>
    </w:pPr>
    <w:r>
      <w:rPr>
        <w:noProof/>
      </w:rPr>
      <w:drawing>
        <wp:inline distT="0" distB="0" distL="0" distR="0" wp14:anchorId="6AC4A047" wp14:editId="0B4EFADD">
          <wp:extent cx="7544435" cy="19455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_Csqa.bmp"/>
                  <pic:cNvPicPr/>
                </pic:nvPicPr>
                <pic:blipFill rotWithShape="1">
                  <a:blip r:embed="rId1">
                    <a:extLst>
                      <a:ext uri="{28A0092B-C50C-407E-A947-70E740481C1C}">
                        <a14:useLocalDpi xmlns:a14="http://schemas.microsoft.com/office/drawing/2010/main" val="0"/>
                      </a:ext>
                    </a:extLst>
                  </a:blip>
                  <a:srcRect t="9723"/>
                  <a:stretch/>
                </pic:blipFill>
                <pic:spPr bwMode="auto">
                  <a:xfrm>
                    <a:off x="0" y="0"/>
                    <a:ext cx="7544435" cy="19455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AB6B" w14:textId="77777777" w:rsidR="002D1970" w:rsidRDefault="002D1970" w:rsidP="00691C5B">
      <w:r>
        <w:separator/>
      </w:r>
    </w:p>
  </w:footnote>
  <w:footnote w:type="continuationSeparator" w:id="0">
    <w:p w14:paraId="26D0EDE5" w14:textId="77777777" w:rsidR="002D1970" w:rsidRDefault="002D1970" w:rsidP="00691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6706" w14:textId="77777777" w:rsidR="00691C5B" w:rsidRDefault="00691C5B" w:rsidP="00691C5B">
    <w:pPr>
      <w:pStyle w:val="Intestazione"/>
      <w:ind w:left="-1134"/>
    </w:pPr>
    <w:r>
      <w:rPr>
        <w:noProof/>
      </w:rPr>
      <w:drawing>
        <wp:inline distT="0" distB="0" distL="0" distR="0" wp14:anchorId="7A0907C7" wp14:editId="1BC3B406">
          <wp:extent cx="7559526" cy="1409700"/>
          <wp:effectExtent l="0" t="0" r="381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BMP"/>
                  <pic:cNvPicPr/>
                </pic:nvPicPr>
                <pic:blipFill rotWithShape="1">
                  <a:blip r:embed="rId1">
                    <a:extLst>
                      <a:ext uri="{28A0092B-C50C-407E-A947-70E740481C1C}">
                        <a14:useLocalDpi xmlns:a14="http://schemas.microsoft.com/office/drawing/2010/main" val="0"/>
                      </a:ext>
                    </a:extLst>
                  </a:blip>
                  <a:srcRect b="21803"/>
                  <a:stretch/>
                </pic:blipFill>
                <pic:spPr bwMode="auto">
                  <a:xfrm>
                    <a:off x="0" y="0"/>
                    <a:ext cx="7560000" cy="140978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5B"/>
    <w:rsid w:val="000001B1"/>
    <w:rsid w:val="00001A82"/>
    <w:rsid w:val="0000278A"/>
    <w:rsid w:val="00011F35"/>
    <w:rsid w:val="0002026E"/>
    <w:rsid w:val="00076F90"/>
    <w:rsid w:val="00085835"/>
    <w:rsid w:val="00096E2C"/>
    <w:rsid w:val="000B126E"/>
    <w:rsid w:val="00104F9D"/>
    <w:rsid w:val="0015322B"/>
    <w:rsid w:val="001730A4"/>
    <w:rsid w:val="001D4CA1"/>
    <w:rsid w:val="002D1970"/>
    <w:rsid w:val="0030443A"/>
    <w:rsid w:val="003161E9"/>
    <w:rsid w:val="003408C2"/>
    <w:rsid w:val="00381E62"/>
    <w:rsid w:val="00394819"/>
    <w:rsid w:val="003A7A7F"/>
    <w:rsid w:val="003B21D1"/>
    <w:rsid w:val="00416FEF"/>
    <w:rsid w:val="004264C3"/>
    <w:rsid w:val="004400E2"/>
    <w:rsid w:val="00457619"/>
    <w:rsid w:val="004B5F06"/>
    <w:rsid w:val="004E183F"/>
    <w:rsid w:val="005164FD"/>
    <w:rsid w:val="00563BAB"/>
    <w:rsid w:val="00576B98"/>
    <w:rsid w:val="00576DEF"/>
    <w:rsid w:val="005C3D3A"/>
    <w:rsid w:val="005D7D02"/>
    <w:rsid w:val="00645C3E"/>
    <w:rsid w:val="0066563A"/>
    <w:rsid w:val="006717A1"/>
    <w:rsid w:val="00684E13"/>
    <w:rsid w:val="00691C5B"/>
    <w:rsid w:val="00695661"/>
    <w:rsid w:val="006A6577"/>
    <w:rsid w:val="006E1BA5"/>
    <w:rsid w:val="00716446"/>
    <w:rsid w:val="00745024"/>
    <w:rsid w:val="00777C20"/>
    <w:rsid w:val="007B5C52"/>
    <w:rsid w:val="0081309F"/>
    <w:rsid w:val="00813B91"/>
    <w:rsid w:val="00813C96"/>
    <w:rsid w:val="00875231"/>
    <w:rsid w:val="008C2CD6"/>
    <w:rsid w:val="008D1576"/>
    <w:rsid w:val="008D256D"/>
    <w:rsid w:val="008D3DA6"/>
    <w:rsid w:val="008F0CF9"/>
    <w:rsid w:val="00936AE9"/>
    <w:rsid w:val="009935DB"/>
    <w:rsid w:val="009D5AC9"/>
    <w:rsid w:val="009D7143"/>
    <w:rsid w:val="00A240B1"/>
    <w:rsid w:val="00A54C04"/>
    <w:rsid w:val="00AA331C"/>
    <w:rsid w:val="00B0246B"/>
    <w:rsid w:val="00B02753"/>
    <w:rsid w:val="00BA0A52"/>
    <w:rsid w:val="00BA2544"/>
    <w:rsid w:val="00BA618B"/>
    <w:rsid w:val="00BC21AC"/>
    <w:rsid w:val="00BE7D31"/>
    <w:rsid w:val="00C63AD9"/>
    <w:rsid w:val="00C7523A"/>
    <w:rsid w:val="00C81492"/>
    <w:rsid w:val="00C93DAB"/>
    <w:rsid w:val="00C95E7D"/>
    <w:rsid w:val="00CA6153"/>
    <w:rsid w:val="00D0282D"/>
    <w:rsid w:val="00D043FF"/>
    <w:rsid w:val="00D632B3"/>
    <w:rsid w:val="00D73BC0"/>
    <w:rsid w:val="00D8338D"/>
    <w:rsid w:val="00DC4119"/>
    <w:rsid w:val="00E002D9"/>
    <w:rsid w:val="00E53FA8"/>
    <w:rsid w:val="00E752AF"/>
    <w:rsid w:val="00EB7C7F"/>
    <w:rsid w:val="00ED2C54"/>
    <w:rsid w:val="00F22936"/>
    <w:rsid w:val="00F32F7D"/>
    <w:rsid w:val="00FB4791"/>
    <w:rsid w:val="00FC05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734C8D8"/>
  <w14:defaultImageDpi w14:val="300"/>
  <w15:docId w15:val="{520281E2-E816-4379-A180-B9835DB4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1B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1C5B"/>
    <w:pPr>
      <w:tabs>
        <w:tab w:val="center" w:pos="4819"/>
        <w:tab w:val="right" w:pos="9638"/>
      </w:tabs>
    </w:pPr>
  </w:style>
  <w:style w:type="character" w:customStyle="1" w:styleId="IntestazioneCarattere">
    <w:name w:val="Intestazione Carattere"/>
    <w:basedOn w:val="Carpredefinitoparagrafo"/>
    <w:link w:val="Intestazione"/>
    <w:uiPriority w:val="99"/>
    <w:rsid w:val="00691C5B"/>
  </w:style>
  <w:style w:type="paragraph" w:styleId="Pidipagina">
    <w:name w:val="footer"/>
    <w:basedOn w:val="Normale"/>
    <w:link w:val="PidipaginaCarattere"/>
    <w:uiPriority w:val="99"/>
    <w:unhideWhenUsed/>
    <w:rsid w:val="00691C5B"/>
    <w:pPr>
      <w:tabs>
        <w:tab w:val="center" w:pos="4819"/>
        <w:tab w:val="right" w:pos="9638"/>
      </w:tabs>
    </w:pPr>
  </w:style>
  <w:style w:type="character" w:customStyle="1" w:styleId="PidipaginaCarattere">
    <w:name w:val="Piè di pagina Carattere"/>
    <w:basedOn w:val="Carpredefinitoparagrafo"/>
    <w:link w:val="Pidipagina"/>
    <w:uiPriority w:val="99"/>
    <w:rsid w:val="00691C5B"/>
  </w:style>
  <w:style w:type="paragraph" w:styleId="Testofumetto">
    <w:name w:val="Balloon Text"/>
    <w:basedOn w:val="Normale"/>
    <w:link w:val="TestofumettoCarattere"/>
    <w:uiPriority w:val="99"/>
    <w:semiHidden/>
    <w:unhideWhenUsed/>
    <w:rsid w:val="00691C5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91C5B"/>
    <w:rPr>
      <w:rFonts w:ascii="Lucida Grande" w:hAnsi="Lucida Grande"/>
      <w:sz w:val="18"/>
      <w:szCs w:val="18"/>
    </w:rPr>
  </w:style>
  <w:style w:type="character" w:styleId="Collegamentoipertestuale">
    <w:name w:val="Hyperlink"/>
    <w:basedOn w:val="Carpredefinitoparagrafo"/>
    <w:uiPriority w:val="99"/>
    <w:unhideWhenUsed/>
    <w:rsid w:val="003B21D1"/>
    <w:rPr>
      <w:color w:val="0000FF"/>
      <w:u w:val="single"/>
    </w:rPr>
  </w:style>
  <w:style w:type="paragraph" w:customStyle="1" w:styleId="Pa0">
    <w:name w:val="Pa0"/>
    <w:basedOn w:val="Normale"/>
    <w:next w:val="Normale"/>
    <w:uiPriority w:val="99"/>
    <w:rsid w:val="003B21D1"/>
    <w:pPr>
      <w:autoSpaceDE w:val="0"/>
      <w:autoSpaceDN w:val="0"/>
      <w:adjustRightInd w:val="0"/>
      <w:spacing w:line="241" w:lineRule="atLeast"/>
    </w:pPr>
    <w:rPr>
      <w:rFonts w:ascii="Avenir Light" w:eastAsiaTheme="minorHAnsi" w:hAnsi="Avenir Light"/>
      <w:lang w:eastAsia="en-US"/>
    </w:rPr>
  </w:style>
  <w:style w:type="table" w:styleId="Grigliatabella">
    <w:name w:val="Table Grid"/>
    <w:basedOn w:val="Tabellanormale"/>
    <w:uiPriority w:val="59"/>
    <w:rsid w:val="00665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73BC0"/>
    <w:rPr>
      <w:color w:val="605E5C"/>
      <w:shd w:val="clear" w:color="auto" w:fill="E1DFDD"/>
    </w:rPr>
  </w:style>
  <w:style w:type="character" w:styleId="Enfasigrassetto">
    <w:name w:val="Strong"/>
    <w:basedOn w:val="Carpredefinitoparagrafo"/>
    <w:uiPriority w:val="22"/>
    <w:qFormat/>
    <w:rsid w:val="00AA331C"/>
    <w:rPr>
      <w:b/>
      <w:bCs/>
    </w:rPr>
  </w:style>
  <w:style w:type="character" w:styleId="Collegamentovisitato">
    <w:name w:val="FollowedHyperlink"/>
    <w:basedOn w:val="Carpredefinitoparagrafo"/>
    <w:uiPriority w:val="99"/>
    <w:semiHidden/>
    <w:unhideWhenUsed/>
    <w:rsid w:val="00FB47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55807">
      <w:bodyDiv w:val="1"/>
      <w:marLeft w:val="0"/>
      <w:marRight w:val="0"/>
      <w:marTop w:val="0"/>
      <w:marBottom w:val="0"/>
      <w:divBdr>
        <w:top w:val="none" w:sz="0" w:space="0" w:color="auto"/>
        <w:left w:val="none" w:sz="0" w:space="0" w:color="auto"/>
        <w:bottom w:val="none" w:sz="0" w:space="0" w:color="auto"/>
        <w:right w:val="none" w:sz="0" w:space="0" w:color="auto"/>
      </w:divBdr>
    </w:div>
    <w:div w:id="580019824">
      <w:bodyDiv w:val="1"/>
      <w:marLeft w:val="0"/>
      <w:marRight w:val="0"/>
      <w:marTop w:val="0"/>
      <w:marBottom w:val="0"/>
      <w:divBdr>
        <w:top w:val="none" w:sz="0" w:space="0" w:color="auto"/>
        <w:left w:val="none" w:sz="0" w:space="0" w:color="auto"/>
        <w:bottom w:val="none" w:sz="0" w:space="0" w:color="auto"/>
        <w:right w:val="none" w:sz="0" w:space="0" w:color="auto"/>
      </w:divBdr>
      <w:divsChild>
        <w:div w:id="2095319103">
          <w:marLeft w:val="0"/>
          <w:marRight w:val="0"/>
          <w:marTop w:val="0"/>
          <w:marBottom w:val="0"/>
          <w:divBdr>
            <w:top w:val="none" w:sz="0" w:space="0" w:color="auto"/>
            <w:left w:val="none" w:sz="0" w:space="0" w:color="auto"/>
            <w:bottom w:val="none" w:sz="0" w:space="0" w:color="auto"/>
            <w:right w:val="none" w:sz="0" w:space="0" w:color="auto"/>
          </w:divBdr>
        </w:div>
        <w:div w:id="1373723719">
          <w:marLeft w:val="0"/>
          <w:marRight w:val="0"/>
          <w:marTop w:val="0"/>
          <w:marBottom w:val="0"/>
          <w:divBdr>
            <w:top w:val="none" w:sz="0" w:space="0" w:color="auto"/>
            <w:left w:val="none" w:sz="0" w:space="0" w:color="auto"/>
            <w:bottom w:val="none" w:sz="0" w:space="0" w:color="auto"/>
            <w:right w:val="none" w:sz="0" w:space="0" w:color="auto"/>
          </w:divBdr>
        </w:div>
      </w:divsChild>
    </w:div>
    <w:div w:id="999426331">
      <w:bodyDiv w:val="1"/>
      <w:marLeft w:val="0"/>
      <w:marRight w:val="0"/>
      <w:marTop w:val="0"/>
      <w:marBottom w:val="0"/>
      <w:divBdr>
        <w:top w:val="none" w:sz="0" w:space="0" w:color="auto"/>
        <w:left w:val="none" w:sz="0" w:space="0" w:color="auto"/>
        <w:bottom w:val="none" w:sz="0" w:space="0" w:color="auto"/>
        <w:right w:val="none" w:sz="0" w:space="0" w:color="auto"/>
      </w:divBdr>
    </w:div>
    <w:div w:id="1679498815">
      <w:bodyDiv w:val="1"/>
      <w:marLeft w:val="0"/>
      <w:marRight w:val="0"/>
      <w:marTop w:val="0"/>
      <w:marBottom w:val="0"/>
      <w:divBdr>
        <w:top w:val="none" w:sz="0" w:space="0" w:color="auto"/>
        <w:left w:val="none" w:sz="0" w:space="0" w:color="auto"/>
        <w:bottom w:val="none" w:sz="0" w:space="0" w:color="auto"/>
        <w:right w:val="none" w:sz="0" w:space="0" w:color="auto"/>
      </w:divBdr>
    </w:div>
    <w:div w:id="2032796123">
      <w:bodyDiv w:val="1"/>
      <w:marLeft w:val="0"/>
      <w:marRight w:val="0"/>
      <w:marTop w:val="0"/>
      <w:marBottom w:val="0"/>
      <w:divBdr>
        <w:top w:val="none" w:sz="0" w:space="0" w:color="auto"/>
        <w:left w:val="none" w:sz="0" w:space="0" w:color="auto"/>
        <w:bottom w:val="none" w:sz="0" w:space="0" w:color="auto"/>
        <w:right w:val="none" w:sz="0" w:space="0" w:color="auto"/>
      </w:divBdr>
      <w:divsChild>
        <w:div w:id="219053011">
          <w:marLeft w:val="0"/>
          <w:marRight w:val="0"/>
          <w:marTop w:val="0"/>
          <w:marBottom w:val="0"/>
          <w:divBdr>
            <w:top w:val="none" w:sz="0" w:space="0" w:color="auto"/>
            <w:left w:val="none" w:sz="0" w:space="0" w:color="auto"/>
            <w:bottom w:val="none" w:sz="0" w:space="0" w:color="auto"/>
            <w:right w:val="none" w:sz="0" w:space="0" w:color="auto"/>
          </w:divBdr>
          <w:divsChild>
            <w:div w:id="2061056925">
              <w:marLeft w:val="0"/>
              <w:marRight w:val="0"/>
              <w:marTop w:val="0"/>
              <w:marBottom w:val="0"/>
              <w:divBdr>
                <w:top w:val="none" w:sz="0" w:space="0" w:color="auto"/>
                <w:left w:val="none" w:sz="0" w:space="0" w:color="auto"/>
                <w:bottom w:val="none" w:sz="0" w:space="0" w:color="auto"/>
                <w:right w:val="none" w:sz="0" w:space="0" w:color="auto"/>
              </w:divBdr>
              <w:divsChild>
                <w:div w:id="16151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unicazione@csq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CSQA-I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644</Words>
  <Characters>3672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Munarin</dc:creator>
  <cp:keywords/>
  <dc:description/>
  <cp:lastModifiedBy>Geronimo Nerli</cp:lastModifiedBy>
  <cp:revision>28</cp:revision>
  <cp:lastPrinted>2021-02-25T08:23:00Z</cp:lastPrinted>
  <dcterms:created xsi:type="dcterms:W3CDTF">2021-02-01T13:16:00Z</dcterms:created>
  <dcterms:modified xsi:type="dcterms:W3CDTF">2021-03-01T08:11:00Z</dcterms:modified>
</cp:coreProperties>
</file>